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2A8F0">
      <w:pPr>
        <w:overflowPunct w:val="0"/>
        <w:topLinePunct/>
        <w:spacing w:line="620" w:lineRule="exact"/>
        <w:jc w:val="center"/>
        <w:rPr>
          <w:rFonts w:ascii="方正小标宋简体" w:hAnsi="宋体" w:eastAsia="方正小标宋简体"/>
          <w:sz w:val="44"/>
        </w:rPr>
      </w:pPr>
    </w:p>
    <w:p w14:paraId="259368F1">
      <w:pPr>
        <w:overflowPunct w:val="0"/>
        <w:topLinePunct/>
        <w:spacing w:line="640" w:lineRule="exact"/>
        <w:jc w:val="center"/>
        <w:rPr>
          <w:rFonts w:ascii="方正小标宋简体" w:hAnsi="宋体" w:eastAsia="方正小标宋简体"/>
          <w:sz w:val="44"/>
        </w:rPr>
      </w:pPr>
      <w:r>
        <w:rPr>
          <w:rFonts w:hint="eastAsia" w:ascii="方正小标宋简体" w:hAnsi="宋体" w:eastAsia="方正小标宋简体"/>
          <w:sz w:val="44"/>
        </w:rPr>
        <w:t>山东省财政厅</w:t>
      </w:r>
    </w:p>
    <w:p w14:paraId="2E7706E1">
      <w:pPr>
        <w:overflowPunct w:val="0"/>
        <w:topLinePunct/>
        <w:spacing w:line="640" w:lineRule="exact"/>
        <w:jc w:val="center"/>
        <w:rPr>
          <w:rFonts w:ascii="方正小标宋简体" w:hAnsi="宋体" w:eastAsia="方正小标宋简体"/>
          <w:sz w:val="44"/>
        </w:rPr>
      </w:pPr>
      <w:r>
        <w:rPr>
          <w:rFonts w:hint="eastAsia" w:ascii="方正小标宋简体" w:hAnsi="宋体" w:eastAsia="方正小标宋简体"/>
          <w:sz w:val="44"/>
        </w:rPr>
        <w:t>关于印发山东省政府集中采购目录及</w:t>
      </w:r>
    </w:p>
    <w:p w14:paraId="31404DEB">
      <w:pPr>
        <w:overflowPunct w:val="0"/>
        <w:topLinePunct/>
        <w:spacing w:line="640" w:lineRule="exact"/>
        <w:jc w:val="center"/>
        <w:rPr>
          <w:rFonts w:ascii="方正小标宋简体" w:hAnsi="宋体" w:eastAsia="方正小标宋简体"/>
          <w:sz w:val="44"/>
        </w:rPr>
      </w:pPr>
      <w:r>
        <w:rPr>
          <w:rFonts w:hint="eastAsia" w:ascii="方正小标宋简体" w:hAnsi="宋体" w:eastAsia="方正小标宋简体"/>
          <w:sz w:val="44"/>
        </w:rPr>
        <w:t>标准（2026年版）的通知</w:t>
      </w:r>
    </w:p>
    <w:p w14:paraId="0935A3DA">
      <w:pPr>
        <w:overflowPunct w:val="0"/>
        <w:topLinePunct/>
        <w:spacing w:line="640" w:lineRule="exact"/>
        <w:jc w:val="center"/>
        <w:rPr>
          <w:rFonts w:ascii="宋体" w:hAnsi="宋体"/>
          <w:sz w:val="32"/>
        </w:rPr>
      </w:pPr>
    </w:p>
    <w:p w14:paraId="4F7F14A6">
      <w:pPr>
        <w:overflowPunct w:val="0"/>
        <w:topLinePunct/>
        <w:spacing w:line="640" w:lineRule="exact"/>
        <w:rPr>
          <w:rFonts w:ascii="仿宋_GB2312" w:hAnsi="宋体" w:eastAsia="仿宋_GB2312"/>
          <w:sz w:val="32"/>
        </w:rPr>
      </w:pPr>
      <w:r>
        <w:rPr>
          <w:rFonts w:hint="eastAsia" w:ascii="仿宋_GB2312" w:hAnsi="宋体" w:eastAsia="仿宋_GB2312"/>
          <w:sz w:val="32"/>
        </w:rPr>
        <w:t>各市财政局，省直各部门、单位，各政府采购代理机构：</w:t>
      </w:r>
    </w:p>
    <w:p w14:paraId="420F12AA">
      <w:pPr>
        <w:overflowPunct w:val="0"/>
        <w:topLinePunct/>
        <w:spacing w:line="640" w:lineRule="exact"/>
        <w:ind w:firstLine="632" w:firstLineChars="200"/>
        <w:rPr>
          <w:rFonts w:ascii="仿宋_GB2312" w:eastAsia="仿宋_GB2312"/>
          <w:spacing w:val="-2"/>
          <w:sz w:val="32"/>
        </w:rPr>
      </w:pPr>
      <w:r>
        <w:rPr>
          <w:rFonts w:hint="eastAsia" w:ascii="仿宋_GB2312" w:eastAsia="仿宋_GB2312"/>
          <w:spacing w:val="-2"/>
          <w:sz w:val="32"/>
        </w:rPr>
        <w:t>为充分发挥政府集中采购优势，进一步提升政府采购效率，根据《中华人民共和国政府采购法》及其实施条例、《山东省政府采购管理办法》（山东省人民政府令第357号）等相关法律制度规定，我们研究制定了《山东省政府集中采购目录及标准（</w:t>
      </w:r>
      <w:r>
        <w:rPr>
          <w:rFonts w:ascii="仿宋_GB2312" w:eastAsia="仿宋_GB2312"/>
          <w:spacing w:val="-2"/>
          <w:sz w:val="32"/>
        </w:rPr>
        <w:t>202</w:t>
      </w:r>
      <w:r>
        <w:rPr>
          <w:rFonts w:hint="eastAsia" w:ascii="仿宋_GB2312" w:eastAsia="仿宋_GB2312"/>
          <w:spacing w:val="-2"/>
          <w:sz w:val="32"/>
        </w:rPr>
        <w:t>6年版）》，现予印发，请遵照执行。</w:t>
      </w:r>
    </w:p>
    <w:p w14:paraId="2A63F112">
      <w:pPr>
        <w:overflowPunct w:val="0"/>
        <w:topLinePunct/>
        <w:spacing w:line="580" w:lineRule="exact"/>
        <w:jc w:val="center"/>
        <w:rPr>
          <w:rFonts w:ascii="仿宋_GB2312" w:eastAsia="仿宋_GB2312"/>
          <w:sz w:val="32"/>
        </w:rPr>
      </w:pPr>
      <w:bookmarkStart w:id="0" w:name="_GoBack"/>
      <w:bookmarkEnd w:id="0"/>
    </w:p>
    <w:p w14:paraId="2DC194D9">
      <w:pPr>
        <w:overflowPunct w:val="0"/>
        <w:topLinePunct/>
        <w:spacing w:line="580" w:lineRule="exact"/>
        <w:jc w:val="center"/>
        <w:rPr>
          <w:rFonts w:ascii="仿宋_GB2312" w:eastAsia="仿宋_GB2312"/>
          <w:sz w:val="32"/>
        </w:rPr>
      </w:pPr>
    </w:p>
    <w:p w14:paraId="34F099B2">
      <w:pPr>
        <w:overflowPunct w:val="0"/>
        <w:topLinePunct/>
        <w:spacing w:line="580" w:lineRule="exact"/>
        <w:jc w:val="center"/>
        <w:rPr>
          <w:rFonts w:ascii="仿宋_GB2312" w:eastAsia="仿宋_GB2312"/>
          <w:sz w:val="32"/>
        </w:rPr>
      </w:pPr>
    </w:p>
    <w:p w14:paraId="57D87DF5">
      <w:pPr>
        <w:overflowPunct w:val="0"/>
        <w:topLinePunct/>
        <w:spacing w:line="580" w:lineRule="exact"/>
        <w:ind w:firstLine="5440" w:firstLineChars="1700"/>
        <w:rPr>
          <w:rFonts w:ascii="仿宋_GB2312" w:eastAsia="仿宋_GB2312"/>
          <w:sz w:val="32"/>
        </w:rPr>
      </w:pPr>
      <w:r>
        <w:rPr>
          <w:rFonts w:hint="eastAsia" w:ascii="仿宋_GB2312" w:eastAsia="仿宋_GB2312"/>
          <w:sz w:val="32"/>
        </w:rPr>
        <w:t>山东省财政厅</w:t>
      </w:r>
    </w:p>
    <w:p w14:paraId="7A3D86F8">
      <w:pPr>
        <w:overflowPunct w:val="0"/>
        <w:topLinePunct/>
        <w:spacing w:line="580" w:lineRule="exact"/>
        <w:ind w:firstLine="5244" w:firstLineChars="1639"/>
        <w:rPr>
          <w:rFonts w:ascii="方正小标宋简体" w:eastAsia="方正小标宋简体"/>
          <w:kern w:val="0"/>
          <w:sz w:val="44"/>
          <w:szCs w:val="44"/>
        </w:rPr>
      </w:pPr>
      <w:r>
        <w:rPr>
          <w:rFonts w:hint="eastAsia" w:ascii="仿宋_GB2312" w:eastAsia="仿宋_GB2312"/>
          <w:sz w:val="32"/>
        </w:rPr>
        <w:t>2025年9月19日</w:t>
      </w:r>
    </w:p>
    <w:p w14:paraId="4EFE1992">
      <w:pPr>
        <w:widowControl w:val="0"/>
        <w:overflowPunct w:val="0"/>
        <w:topLinePunct/>
        <w:spacing w:line="580" w:lineRule="exact"/>
        <w:jc w:val="center"/>
        <w:rPr>
          <w:rFonts w:ascii="方正小标宋简体" w:eastAsia="方正小标宋简体"/>
          <w:kern w:val="0"/>
          <w:sz w:val="44"/>
          <w:szCs w:val="44"/>
        </w:rPr>
      </w:pPr>
    </w:p>
    <w:p w14:paraId="5B185437">
      <w:pPr>
        <w:widowControl w:val="0"/>
        <w:overflowPunct w:val="0"/>
        <w:topLinePunct/>
        <w:spacing w:line="580" w:lineRule="exact"/>
        <w:jc w:val="center"/>
        <w:rPr>
          <w:rFonts w:ascii="方正小标宋简体" w:eastAsia="方正小标宋简体"/>
          <w:kern w:val="0"/>
          <w:sz w:val="44"/>
          <w:szCs w:val="44"/>
        </w:rPr>
      </w:pPr>
    </w:p>
    <w:p w14:paraId="0A8F0831">
      <w:pPr>
        <w:widowControl w:val="0"/>
        <w:overflowPunct w:val="0"/>
        <w:topLinePunct/>
        <w:spacing w:line="580" w:lineRule="exact"/>
        <w:jc w:val="center"/>
        <w:rPr>
          <w:rFonts w:ascii="方正小标宋简体" w:eastAsia="方正小标宋简体"/>
          <w:kern w:val="0"/>
          <w:sz w:val="44"/>
          <w:szCs w:val="44"/>
        </w:rPr>
      </w:pPr>
    </w:p>
    <w:p w14:paraId="366F3083">
      <w:pPr>
        <w:widowControl w:val="0"/>
        <w:overflowPunct w:val="0"/>
        <w:topLinePunct/>
        <w:spacing w:line="580" w:lineRule="exact"/>
        <w:jc w:val="center"/>
        <w:rPr>
          <w:rFonts w:ascii="方正小标宋简体" w:eastAsia="方正小标宋简体"/>
          <w:kern w:val="0"/>
          <w:sz w:val="44"/>
          <w:szCs w:val="44"/>
        </w:rPr>
      </w:pPr>
    </w:p>
    <w:p w14:paraId="17DFAE68">
      <w:pPr>
        <w:widowControl w:val="0"/>
        <w:overflowPunct w:val="0"/>
        <w:topLinePunct/>
        <w:spacing w:line="580" w:lineRule="exact"/>
        <w:jc w:val="both"/>
        <w:rPr>
          <w:rFonts w:ascii="方正小标宋简体" w:eastAsia="方正小标宋简体"/>
          <w:kern w:val="0"/>
          <w:sz w:val="44"/>
          <w:szCs w:val="44"/>
        </w:rPr>
      </w:pPr>
    </w:p>
    <w:p w14:paraId="60B04F3C">
      <w:pPr>
        <w:widowControl w:val="0"/>
        <w:overflowPunct w:val="0"/>
        <w:topLinePunct/>
        <w:spacing w:line="580" w:lineRule="exact"/>
        <w:jc w:val="center"/>
        <w:rPr>
          <w:rFonts w:ascii="微软雅黑" w:hAnsi="微软雅黑" w:eastAsia="微软雅黑" w:cs="宋体"/>
          <w:kern w:val="0"/>
          <w:sz w:val="23"/>
          <w:szCs w:val="23"/>
        </w:rPr>
      </w:pPr>
      <w:r>
        <w:rPr>
          <w:rFonts w:hint="eastAsia" w:ascii="方正小标宋简体" w:eastAsia="方正小标宋简体"/>
          <w:kern w:val="0"/>
          <w:sz w:val="44"/>
          <w:szCs w:val="44"/>
        </w:rPr>
        <w:t>山东省政府集中采购目录及标准</w:t>
      </w:r>
    </w:p>
    <w:p w14:paraId="31F3E677">
      <w:pPr>
        <w:widowControl w:val="0"/>
        <w:overflowPunct w:val="0"/>
        <w:topLinePunct/>
        <w:spacing w:line="580" w:lineRule="exact"/>
        <w:jc w:val="center"/>
        <w:outlineLvl w:val="1"/>
        <w:rPr>
          <w:rFonts w:ascii="楷体_GB2312" w:hAnsi="宋体" w:eastAsia="楷体_GB2312" w:cs="宋体"/>
          <w:kern w:val="0"/>
          <w:sz w:val="32"/>
          <w:szCs w:val="32"/>
        </w:rPr>
      </w:pPr>
      <w:r>
        <w:rPr>
          <w:rFonts w:hint="eastAsia" w:ascii="楷体_GB2312" w:hAnsi="宋体" w:eastAsia="楷体_GB2312" w:cs="宋体"/>
          <w:kern w:val="0"/>
          <w:sz w:val="32"/>
          <w:szCs w:val="32"/>
        </w:rPr>
        <w:t>（2026年版）</w:t>
      </w:r>
    </w:p>
    <w:p w14:paraId="174CB3A6">
      <w:pPr>
        <w:widowControl w:val="0"/>
        <w:overflowPunct w:val="0"/>
        <w:topLinePunct/>
        <w:spacing w:line="580" w:lineRule="exact"/>
        <w:ind w:firstLine="645"/>
        <w:jc w:val="left"/>
        <w:rPr>
          <w:rFonts w:ascii="黑体" w:hAnsi="黑体" w:eastAsia="黑体" w:cs="宋体"/>
          <w:kern w:val="0"/>
          <w:sz w:val="32"/>
          <w:szCs w:val="32"/>
        </w:rPr>
      </w:pPr>
    </w:p>
    <w:p w14:paraId="418720E4">
      <w:pPr>
        <w:overflowPunct w:val="0"/>
        <w:topLinePunct/>
        <w:spacing w:line="58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一、政府集中采购目录</w:t>
      </w:r>
    </w:p>
    <w:p w14:paraId="741F9DE2">
      <w:pPr>
        <w:widowControl w:val="0"/>
        <w:overflowPunct w:val="0"/>
        <w:topLinePunct/>
        <w:spacing w:line="58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纳入政府集中采购目录的项目应按规定委托集中采购机构代理采购</w:t>
      </w:r>
      <w:r>
        <w:rPr>
          <w:rFonts w:hint="eastAsia" w:ascii="仿宋_GB2312" w:hAnsi="仿宋_GB2312" w:eastAsia="仿宋_GB2312" w:cs="仿宋_GB2312"/>
          <w:sz w:val="32"/>
          <w:szCs w:val="32"/>
          <w:shd w:val="clear" w:color="auto" w:fill="FFFFFF"/>
        </w:rPr>
        <w:t>。</w:t>
      </w:r>
    </w:p>
    <w:p w14:paraId="23A67406">
      <w:pPr>
        <w:widowControl w:val="0"/>
        <w:overflowPunct w:val="0"/>
        <w:topLinePunct/>
        <w:spacing w:before="120" w:beforeLines="50" w:line="58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政府集中采购目录</w:t>
      </w:r>
    </w:p>
    <w:tbl>
      <w:tblPr>
        <w:tblStyle w:val="6"/>
        <w:tblW w:w="9387"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630"/>
        <w:gridCol w:w="1759"/>
        <w:gridCol w:w="1439"/>
        <w:gridCol w:w="5559"/>
      </w:tblGrid>
      <w:tr w14:paraId="2766E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51" w:hRule="atLeast"/>
          <w:tblHeader/>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DF90A46">
            <w:pPr>
              <w:widowControl w:val="0"/>
              <w:jc w:val="center"/>
              <w:rPr>
                <w:rFonts w:ascii="微软雅黑" w:hAnsi="微软雅黑" w:eastAsia="微软雅黑" w:cs="宋体"/>
                <w:kern w:val="0"/>
                <w:sz w:val="23"/>
                <w:szCs w:val="23"/>
              </w:rPr>
            </w:pPr>
            <w:r>
              <w:rPr>
                <w:rFonts w:hint="eastAsia" w:ascii="黑体" w:hAnsi="黑体" w:eastAsia="黑体" w:cs="宋体"/>
                <w:kern w:val="0"/>
                <w:sz w:val="23"/>
                <w:szCs w:val="23"/>
              </w:rPr>
              <w:t>序号</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618312D">
            <w:pPr>
              <w:widowControl w:val="0"/>
              <w:jc w:val="center"/>
              <w:rPr>
                <w:rFonts w:ascii="微软雅黑" w:hAnsi="微软雅黑" w:eastAsia="微软雅黑" w:cs="宋体"/>
                <w:kern w:val="0"/>
                <w:sz w:val="23"/>
                <w:szCs w:val="23"/>
              </w:rPr>
            </w:pPr>
            <w:r>
              <w:rPr>
                <w:rFonts w:hint="eastAsia" w:ascii="黑体" w:hAnsi="黑体" w:eastAsia="黑体" w:cs="宋体"/>
                <w:kern w:val="0"/>
                <w:sz w:val="23"/>
                <w:szCs w:val="23"/>
              </w:rPr>
              <w:t>品目</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20D9221">
            <w:pPr>
              <w:widowControl w:val="0"/>
              <w:jc w:val="center"/>
              <w:rPr>
                <w:rFonts w:ascii="微软雅黑" w:hAnsi="微软雅黑" w:eastAsia="微软雅黑" w:cs="宋体"/>
                <w:kern w:val="0"/>
                <w:sz w:val="23"/>
                <w:szCs w:val="23"/>
              </w:rPr>
            </w:pPr>
            <w:r>
              <w:rPr>
                <w:rFonts w:hint="eastAsia" w:ascii="黑体" w:hAnsi="黑体" w:eastAsia="黑体" w:cs="宋体"/>
                <w:kern w:val="0"/>
                <w:sz w:val="23"/>
                <w:szCs w:val="23"/>
              </w:rPr>
              <w:t>编码</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055680C">
            <w:pPr>
              <w:widowControl w:val="0"/>
              <w:jc w:val="center"/>
              <w:rPr>
                <w:rFonts w:ascii="微软雅黑" w:hAnsi="微软雅黑" w:eastAsia="微软雅黑" w:cs="宋体"/>
                <w:kern w:val="0"/>
                <w:sz w:val="23"/>
                <w:szCs w:val="23"/>
              </w:rPr>
            </w:pPr>
            <w:r>
              <w:rPr>
                <w:rFonts w:hint="eastAsia" w:ascii="黑体" w:hAnsi="黑体" w:eastAsia="黑体" w:cs="宋体"/>
                <w:kern w:val="0"/>
                <w:sz w:val="23"/>
                <w:szCs w:val="23"/>
              </w:rPr>
              <w:t>备注</w:t>
            </w:r>
          </w:p>
        </w:tc>
      </w:tr>
      <w:tr w14:paraId="2C150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27" w:hRule="atLeast"/>
          <w:tblCellSpacing w:w="0" w:type="dxa"/>
          <w:jc w:val="center"/>
        </w:trPr>
        <w:tc>
          <w:tcPr>
            <w:tcW w:w="9387" w:type="dxa"/>
            <w:gridSpan w:val="4"/>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A696F41">
            <w:pPr>
              <w:widowControl w:val="0"/>
              <w:jc w:val="center"/>
              <w:rPr>
                <w:rFonts w:ascii="微软雅黑" w:hAnsi="微软雅黑" w:eastAsia="微软雅黑" w:cs="宋体"/>
                <w:kern w:val="0"/>
                <w:sz w:val="23"/>
                <w:szCs w:val="23"/>
              </w:rPr>
            </w:pPr>
            <w:r>
              <w:rPr>
                <w:b/>
                <w:bCs/>
                <w:kern w:val="0"/>
                <w:sz w:val="23"/>
                <w:szCs w:val="23"/>
              </w:rPr>
              <w:t>A</w:t>
            </w:r>
            <w:r>
              <w:rPr>
                <w:rFonts w:hint="eastAsia"/>
                <w:b/>
                <w:bCs/>
                <w:kern w:val="0"/>
                <w:sz w:val="23"/>
                <w:szCs w:val="23"/>
              </w:rPr>
              <w:t xml:space="preserve">  </w:t>
            </w:r>
            <w:r>
              <w:rPr>
                <w:rFonts w:hint="eastAsia" w:ascii="宋体" w:hAnsi="宋体" w:cs="宋体"/>
                <w:b/>
                <w:bCs/>
                <w:kern w:val="0"/>
                <w:sz w:val="23"/>
                <w:szCs w:val="23"/>
              </w:rPr>
              <w:t>货物类</w:t>
            </w:r>
          </w:p>
        </w:tc>
      </w:tr>
      <w:tr w14:paraId="3D89E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7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A573075">
            <w:pPr>
              <w:widowControl w:val="0"/>
              <w:spacing w:line="340" w:lineRule="exact"/>
              <w:jc w:val="center"/>
              <w:rPr>
                <w:rFonts w:ascii="微软雅黑" w:hAnsi="微软雅黑" w:eastAsia="微软雅黑" w:cs="宋体"/>
                <w:kern w:val="0"/>
                <w:sz w:val="23"/>
                <w:szCs w:val="23"/>
              </w:rPr>
            </w:pPr>
            <w:r>
              <w:rPr>
                <w:kern w:val="0"/>
                <w:sz w:val="23"/>
                <w:szCs w:val="23"/>
              </w:rPr>
              <w:t>1</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C789AF5">
            <w:pPr>
              <w:widowControl w:val="0"/>
              <w:spacing w:line="340" w:lineRule="exact"/>
              <w:jc w:val="left"/>
              <w:rPr>
                <w:rFonts w:ascii="宋体" w:hAnsi="宋体" w:cs="宋体"/>
                <w:kern w:val="0"/>
                <w:sz w:val="24"/>
              </w:rPr>
            </w:pPr>
            <w:r>
              <w:rPr>
                <w:rFonts w:hint="eastAsia" w:ascii="宋体" w:hAnsi="宋体" w:cs="宋体"/>
                <w:kern w:val="0"/>
                <w:sz w:val="24"/>
              </w:rPr>
              <w:t>服务器</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061B646">
            <w:pPr>
              <w:widowControl w:val="0"/>
              <w:spacing w:line="340" w:lineRule="exact"/>
              <w:jc w:val="center"/>
              <w:rPr>
                <w:rFonts w:ascii="微软雅黑" w:hAnsi="微软雅黑" w:eastAsia="微软雅黑" w:cs="宋体"/>
                <w:kern w:val="0"/>
                <w:sz w:val="24"/>
              </w:rPr>
            </w:pPr>
            <w:r>
              <w:rPr>
                <w:kern w:val="0"/>
                <w:sz w:val="24"/>
              </w:rPr>
              <w:t>A02010104</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6552573">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采购数量达到10台的，通过批量集中采购实施；不足10台的，通过框架协议采购实施。</w:t>
            </w:r>
          </w:p>
        </w:tc>
      </w:tr>
      <w:tr w14:paraId="35928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29A1F39">
            <w:pPr>
              <w:widowControl w:val="0"/>
              <w:spacing w:line="340" w:lineRule="exact"/>
              <w:jc w:val="center"/>
              <w:rPr>
                <w:rFonts w:ascii="微软雅黑" w:hAnsi="微软雅黑" w:eastAsia="微软雅黑" w:cs="宋体"/>
                <w:kern w:val="0"/>
                <w:sz w:val="23"/>
                <w:szCs w:val="23"/>
              </w:rPr>
            </w:pPr>
            <w:r>
              <w:rPr>
                <w:kern w:val="0"/>
                <w:sz w:val="23"/>
                <w:szCs w:val="23"/>
              </w:rPr>
              <w:t>2</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99A79BB">
            <w:pPr>
              <w:widowControl w:val="0"/>
              <w:spacing w:line="340" w:lineRule="exact"/>
              <w:jc w:val="left"/>
              <w:rPr>
                <w:rFonts w:ascii="宋体" w:hAnsi="宋体" w:cs="宋体"/>
                <w:kern w:val="0"/>
                <w:sz w:val="24"/>
              </w:rPr>
            </w:pPr>
            <w:r>
              <w:rPr>
                <w:rFonts w:hint="eastAsia" w:ascii="宋体" w:hAnsi="宋体" w:cs="宋体"/>
                <w:kern w:val="0"/>
                <w:sz w:val="24"/>
              </w:rPr>
              <w:t>台式计算机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1ADBB04">
            <w:pPr>
              <w:widowControl w:val="0"/>
              <w:spacing w:line="340" w:lineRule="exact"/>
              <w:jc w:val="center"/>
              <w:rPr>
                <w:rFonts w:ascii="微软雅黑" w:hAnsi="微软雅黑" w:eastAsia="微软雅黑" w:cs="宋体"/>
                <w:kern w:val="0"/>
                <w:sz w:val="24"/>
              </w:rPr>
            </w:pPr>
            <w:r>
              <w:rPr>
                <w:kern w:val="0"/>
                <w:sz w:val="24"/>
              </w:rPr>
              <w:t>A02010105</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1166727">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4085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F2C3F1C">
            <w:pPr>
              <w:widowControl w:val="0"/>
              <w:spacing w:line="340" w:lineRule="exact"/>
              <w:jc w:val="center"/>
              <w:rPr>
                <w:rFonts w:ascii="微软雅黑" w:hAnsi="微软雅黑" w:eastAsia="微软雅黑" w:cs="宋体"/>
                <w:kern w:val="0"/>
                <w:sz w:val="23"/>
                <w:szCs w:val="23"/>
              </w:rPr>
            </w:pPr>
            <w:r>
              <w:rPr>
                <w:kern w:val="0"/>
                <w:sz w:val="23"/>
                <w:szCs w:val="23"/>
              </w:rPr>
              <w:t>3</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F50653A">
            <w:pPr>
              <w:widowControl w:val="0"/>
              <w:spacing w:line="340" w:lineRule="exact"/>
              <w:jc w:val="left"/>
              <w:rPr>
                <w:rFonts w:ascii="宋体" w:hAnsi="宋体" w:cs="宋体"/>
                <w:kern w:val="0"/>
                <w:sz w:val="24"/>
              </w:rPr>
            </w:pPr>
            <w:r>
              <w:rPr>
                <w:rFonts w:hint="eastAsia" w:ascii="宋体" w:hAnsi="宋体" w:cs="宋体"/>
                <w:kern w:val="0"/>
                <w:sz w:val="24"/>
              </w:rPr>
              <w:t>移动工作站</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2D7B5E6">
            <w:pPr>
              <w:widowControl w:val="0"/>
              <w:spacing w:line="340" w:lineRule="exact"/>
              <w:jc w:val="center"/>
              <w:rPr>
                <w:rFonts w:ascii="微软雅黑" w:hAnsi="微软雅黑" w:eastAsia="微软雅黑" w:cs="宋体"/>
                <w:kern w:val="0"/>
                <w:sz w:val="24"/>
              </w:rPr>
            </w:pPr>
            <w:r>
              <w:rPr>
                <w:kern w:val="0"/>
                <w:sz w:val="24"/>
              </w:rPr>
              <w:t>A02010106</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41388EF">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4129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B2A378C">
            <w:pPr>
              <w:widowControl w:val="0"/>
              <w:spacing w:line="340" w:lineRule="exact"/>
              <w:jc w:val="center"/>
              <w:rPr>
                <w:rFonts w:ascii="微软雅黑" w:hAnsi="微软雅黑" w:eastAsia="微软雅黑" w:cs="宋体"/>
                <w:kern w:val="0"/>
                <w:sz w:val="23"/>
                <w:szCs w:val="23"/>
              </w:rPr>
            </w:pPr>
            <w:r>
              <w:rPr>
                <w:kern w:val="0"/>
                <w:sz w:val="23"/>
                <w:szCs w:val="23"/>
              </w:rPr>
              <w:t>4</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7154A89">
            <w:pPr>
              <w:widowControl w:val="0"/>
              <w:spacing w:line="340" w:lineRule="exact"/>
              <w:jc w:val="left"/>
              <w:rPr>
                <w:rFonts w:ascii="宋体" w:hAnsi="宋体" w:cs="宋体"/>
                <w:kern w:val="0"/>
                <w:sz w:val="24"/>
              </w:rPr>
            </w:pPr>
            <w:r>
              <w:rPr>
                <w:rFonts w:hint="eastAsia" w:ascii="宋体" w:hAnsi="宋体" w:cs="宋体"/>
                <w:kern w:val="0"/>
                <w:sz w:val="24"/>
              </w:rPr>
              <w:t>图形工作站</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B6B7E1C">
            <w:pPr>
              <w:widowControl w:val="0"/>
              <w:spacing w:line="340" w:lineRule="exact"/>
              <w:jc w:val="center"/>
              <w:rPr>
                <w:rFonts w:ascii="微软雅黑" w:hAnsi="微软雅黑" w:eastAsia="微软雅黑" w:cs="宋体"/>
                <w:kern w:val="0"/>
                <w:sz w:val="24"/>
              </w:rPr>
            </w:pPr>
            <w:r>
              <w:rPr>
                <w:kern w:val="0"/>
                <w:sz w:val="24"/>
              </w:rPr>
              <w:t>A02010107</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5B3E855">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25B4A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7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80D5C81">
            <w:pPr>
              <w:widowControl w:val="0"/>
              <w:spacing w:line="340" w:lineRule="exact"/>
              <w:jc w:val="center"/>
              <w:rPr>
                <w:rFonts w:ascii="微软雅黑" w:hAnsi="微软雅黑" w:eastAsia="微软雅黑" w:cs="宋体"/>
                <w:kern w:val="0"/>
                <w:sz w:val="23"/>
                <w:szCs w:val="23"/>
              </w:rPr>
            </w:pPr>
            <w:r>
              <w:rPr>
                <w:kern w:val="0"/>
                <w:sz w:val="23"/>
                <w:szCs w:val="23"/>
              </w:rPr>
              <w:t>5</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0B29D0A">
            <w:pPr>
              <w:widowControl w:val="0"/>
              <w:spacing w:line="340" w:lineRule="exact"/>
              <w:jc w:val="left"/>
              <w:rPr>
                <w:rFonts w:ascii="宋体" w:hAnsi="宋体" w:cs="宋体"/>
                <w:kern w:val="0"/>
                <w:sz w:val="24"/>
              </w:rPr>
            </w:pPr>
            <w:r>
              <w:rPr>
                <w:rFonts w:hint="eastAsia" w:ascii="宋体" w:hAnsi="宋体" w:cs="宋体"/>
                <w:kern w:val="0"/>
                <w:sz w:val="24"/>
              </w:rPr>
              <w:t>便携式计算机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1A83B4C">
            <w:pPr>
              <w:widowControl w:val="0"/>
              <w:spacing w:line="340" w:lineRule="exact"/>
              <w:jc w:val="center"/>
              <w:rPr>
                <w:rFonts w:ascii="微软雅黑" w:hAnsi="微软雅黑" w:eastAsia="微软雅黑" w:cs="宋体"/>
                <w:kern w:val="0"/>
                <w:sz w:val="24"/>
              </w:rPr>
            </w:pPr>
            <w:r>
              <w:rPr>
                <w:kern w:val="0"/>
                <w:sz w:val="24"/>
              </w:rPr>
              <w:t>A02010108</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3053289">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5A67D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3EB4297">
            <w:pPr>
              <w:widowControl w:val="0"/>
              <w:spacing w:line="340" w:lineRule="exact"/>
              <w:jc w:val="center"/>
              <w:rPr>
                <w:rFonts w:ascii="微软雅黑" w:hAnsi="微软雅黑" w:eastAsia="微软雅黑" w:cs="宋体"/>
                <w:kern w:val="0"/>
                <w:sz w:val="23"/>
                <w:szCs w:val="23"/>
              </w:rPr>
            </w:pPr>
            <w:r>
              <w:rPr>
                <w:kern w:val="0"/>
                <w:sz w:val="23"/>
                <w:szCs w:val="23"/>
              </w:rPr>
              <w:t>6</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D4125D8">
            <w:pPr>
              <w:widowControl w:val="0"/>
              <w:spacing w:line="340" w:lineRule="exact"/>
              <w:jc w:val="left"/>
              <w:rPr>
                <w:rFonts w:ascii="宋体" w:hAnsi="宋体" w:cs="宋体"/>
                <w:kern w:val="0"/>
                <w:sz w:val="24"/>
              </w:rPr>
            </w:pPr>
            <w:r>
              <w:rPr>
                <w:rFonts w:hint="eastAsia" w:ascii="宋体" w:hAnsi="宋体" w:cs="宋体"/>
                <w:kern w:val="0"/>
                <w:sz w:val="24"/>
              </w:rPr>
              <w:t>复印机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CAC84FA">
            <w:pPr>
              <w:widowControl w:val="0"/>
              <w:spacing w:line="340" w:lineRule="exact"/>
              <w:jc w:val="center"/>
              <w:rPr>
                <w:rFonts w:ascii="微软雅黑" w:hAnsi="微软雅黑" w:eastAsia="微软雅黑" w:cs="宋体"/>
                <w:kern w:val="0"/>
                <w:sz w:val="24"/>
              </w:rPr>
            </w:pPr>
            <w:r>
              <w:rPr>
                <w:kern w:val="0"/>
                <w:sz w:val="24"/>
              </w:rPr>
              <w:t>A02020100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D32BD43">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采购数量达到10台的，通过批量集中采购实施；不足10台的，通过框架协议采购实施。</w:t>
            </w:r>
          </w:p>
        </w:tc>
      </w:tr>
      <w:tr w14:paraId="6FB6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46"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80F5890">
            <w:pPr>
              <w:widowControl w:val="0"/>
              <w:spacing w:line="340" w:lineRule="exact"/>
              <w:jc w:val="center"/>
              <w:rPr>
                <w:rFonts w:ascii="微软雅黑" w:hAnsi="微软雅黑" w:eastAsia="微软雅黑" w:cs="宋体"/>
                <w:kern w:val="0"/>
                <w:sz w:val="23"/>
                <w:szCs w:val="23"/>
              </w:rPr>
            </w:pPr>
            <w:r>
              <w:rPr>
                <w:kern w:val="0"/>
                <w:sz w:val="23"/>
                <w:szCs w:val="23"/>
              </w:rPr>
              <w:t>7</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AFA3853">
            <w:pPr>
              <w:widowControl w:val="0"/>
              <w:spacing w:line="340" w:lineRule="exact"/>
              <w:jc w:val="left"/>
              <w:rPr>
                <w:rFonts w:ascii="宋体" w:hAnsi="宋体" w:cs="宋体"/>
                <w:kern w:val="0"/>
                <w:sz w:val="24"/>
              </w:rPr>
            </w:pPr>
            <w:r>
              <w:rPr>
                <w:rFonts w:hint="eastAsia" w:ascii="宋体" w:hAnsi="宋体" w:cs="宋体"/>
                <w:kern w:val="0"/>
                <w:sz w:val="24"/>
              </w:rPr>
              <w:t>投影仪</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AD5304E">
            <w:pPr>
              <w:widowControl w:val="0"/>
              <w:spacing w:line="340" w:lineRule="exact"/>
              <w:jc w:val="center"/>
              <w:rPr>
                <w:rFonts w:ascii="微软雅黑" w:hAnsi="微软雅黑" w:eastAsia="微软雅黑" w:cs="宋体"/>
                <w:kern w:val="0"/>
                <w:sz w:val="24"/>
              </w:rPr>
            </w:pPr>
            <w:r>
              <w:rPr>
                <w:kern w:val="0"/>
                <w:sz w:val="24"/>
              </w:rPr>
              <w:t>A02020200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C073D67">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不含用于测量、测绘等专用投影仪。</w:t>
            </w:r>
          </w:p>
          <w:p w14:paraId="26F70563">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采购数量达到10台的，通过批量集中采购实施；不足10台的，通过框架协议采购实施。</w:t>
            </w:r>
          </w:p>
        </w:tc>
      </w:tr>
      <w:tr w14:paraId="252F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2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5E921BF">
            <w:pPr>
              <w:widowControl w:val="0"/>
              <w:spacing w:line="340" w:lineRule="exact"/>
              <w:jc w:val="center"/>
              <w:rPr>
                <w:rFonts w:ascii="微软雅黑" w:hAnsi="微软雅黑" w:eastAsia="微软雅黑" w:cs="宋体"/>
                <w:kern w:val="0"/>
                <w:sz w:val="23"/>
                <w:szCs w:val="23"/>
              </w:rPr>
            </w:pPr>
            <w:r>
              <w:rPr>
                <w:kern w:val="0"/>
                <w:sz w:val="23"/>
                <w:szCs w:val="23"/>
              </w:rPr>
              <w:t>8</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2D908A0">
            <w:pPr>
              <w:widowControl w:val="0"/>
              <w:spacing w:line="340" w:lineRule="exact"/>
              <w:jc w:val="left"/>
              <w:rPr>
                <w:rFonts w:ascii="宋体" w:hAnsi="宋体" w:cs="宋体"/>
                <w:kern w:val="0"/>
                <w:sz w:val="24"/>
              </w:rPr>
            </w:pPr>
            <w:r>
              <w:rPr>
                <w:rFonts w:hint="eastAsia" w:ascii="宋体" w:hAnsi="宋体" w:cs="宋体"/>
                <w:kern w:val="0"/>
                <w:sz w:val="24"/>
              </w:rPr>
              <w:t>多功能一体机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132009B">
            <w:pPr>
              <w:widowControl w:val="0"/>
              <w:spacing w:line="340" w:lineRule="exact"/>
              <w:jc w:val="center"/>
              <w:rPr>
                <w:rFonts w:ascii="微软雅黑" w:hAnsi="微软雅黑" w:eastAsia="微软雅黑" w:cs="宋体"/>
                <w:kern w:val="0"/>
                <w:sz w:val="24"/>
              </w:rPr>
            </w:pPr>
            <w:r>
              <w:rPr>
                <w:kern w:val="0"/>
                <w:sz w:val="24"/>
              </w:rPr>
              <w:t>A02020400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991F356">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4A50B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8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74BD5C4">
            <w:pPr>
              <w:widowControl w:val="0"/>
              <w:spacing w:line="340" w:lineRule="exact"/>
              <w:jc w:val="center"/>
              <w:rPr>
                <w:rFonts w:ascii="微软雅黑" w:hAnsi="微软雅黑" w:eastAsia="微软雅黑" w:cs="宋体"/>
                <w:kern w:val="0"/>
                <w:sz w:val="23"/>
                <w:szCs w:val="23"/>
              </w:rPr>
            </w:pPr>
            <w:r>
              <w:rPr>
                <w:kern w:val="0"/>
                <w:sz w:val="23"/>
                <w:szCs w:val="23"/>
              </w:rPr>
              <w:t>9</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F545627">
            <w:pPr>
              <w:widowControl w:val="0"/>
              <w:spacing w:line="340" w:lineRule="exact"/>
              <w:jc w:val="left"/>
              <w:rPr>
                <w:rFonts w:ascii="宋体" w:hAnsi="宋体" w:cs="宋体"/>
                <w:kern w:val="0"/>
                <w:sz w:val="24"/>
              </w:rPr>
            </w:pPr>
            <w:r>
              <w:rPr>
                <w:rFonts w:hint="eastAsia" w:ascii="宋体" w:hAnsi="宋体" w:cs="宋体"/>
                <w:kern w:val="0"/>
                <w:sz w:val="24"/>
              </w:rPr>
              <w:t>触控一体机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630A781">
            <w:pPr>
              <w:widowControl w:val="0"/>
              <w:spacing w:line="340" w:lineRule="exact"/>
              <w:jc w:val="center"/>
              <w:rPr>
                <w:rFonts w:ascii="微软雅黑" w:hAnsi="微软雅黑" w:eastAsia="微软雅黑" w:cs="宋体"/>
                <w:kern w:val="0"/>
                <w:sz w:val="24"/>
              </w:rPr>
            </w:pPr>
            <w:r>
              <w:rPr>
                <w:kern w:val="0"/>
                <w:sz w:val="24"/>
              </w:rPr>
              <w:t>A02020800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FA3F661">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小额零星采购通过框架协议采购实施。</w:t>
            </w:r>
          </w:p>
        </w:tc>
      </w:tr>
      <w:tr w14:paraId="0B5AE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75"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84E7237">
            <w:pPr>
              <w:widowControl w:val="0"/>
              <w:spacing w:line="340" w:lineRule="exact"/>
              <w:jc w:val="center"/>
              <w:rPr>
                <w:rFonts w:ascii="微软雅黑" w:hAnsi="微软雅黑" w:eastAsia="微软雅黑" w:cs="宋体"/>
                <w:kern w:val="0"/>
                <w:sz w:val="23"/>
                <w:szCs w:val="23"/>
              </w:rPr>
            </w:pPr>
            <w:r>
              <w:rPr>
                <w:kern w:val="0"/>
                <w:sz w:val="23"/>
                <w:szCs w:val="23"/>
              </w:rPr>
              <w:t>10</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FB59A44">
            <w:pPr>
              <w:widowControl w:val="0"/>
              <w:spacing w:line="340" w:lineRule="exact"/>
              <w:jc w:val="left"/>
              <w:rPr>
                <w:rFonts w:ascii="宋体" w:hAnsi="宋体" w:cs="宋体"/>
                <w:kern w:val="0"/>
                <w:sz w:val="24"/>
              </w:rPr>
            </w:pPr>
            <w:r>
              <w:rPr>
                <w:rFonts w:hint="eastAsia" w:ascii="宋体" w:hAnsi="宋体" w:cs="宋体"/>
                <w:kern w:val="0"/>
                <w:sz w:val="24"/>
              </w:rPr>
              <w:t>打印机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10A26F1">
            <w:pPr>
              <w:widowControl w:val="0"/>
              <w:spacing w:line="340" w:lineRule="exact"/>
              <w:jc w:val="center"/>
              <w:rPr>
                <w:rFonts w:ascii="微软雅黑" w:hAnsi="微软雅黑" w:cs="宋体"/>
                <w:kern w:val="0"/>
                <w:sz w:val="24"/>
              </w:rPr>
            </w:pPr>
            <w:r>
              <w:rPr>
                <w:kern w:val="0"/>
                <w:sz w:val="24"/>
              </w:rPr>
              <w:t>A0202100</w:t>
            </w:r>
            <w:r>
              <w:rPr>
                <w:rFonts w:hint="eastAsia"/>
                <w:kern w:val="0"/>
                <w:sz w:val="24"/>
              </w:rPr>
              <w:t>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ECF2AAF">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限于品目为A02021001、A02021002、A02021003、A02021004的打印机。</w:t>
            </w:r>
          </w:p>
          <w:p w14:paraId="1DB5F797">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采购数量达到50台的，通过批量集中采购实施；不足50台的，通过框架协议采购实施。</w:t>
            </w:r>
          </w:p>
        </w:tc>
      </w:tr>
      <w:tr w14:paraId="02FF7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48B4C66">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1</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7D3FA8A">
            <w:pPr>
              <w:widowControl w:val="0"/>
              <w:spacing w:line="340" w:lineRule="exact"/>
              <w:jc w:val="left"/>
              <w:rPr>
                <w:rFonts w:ascii="宋体" w:hAnsi="宋体" w:cs="宋体"/>
                <w:kern w:val="0"/>
                <w:sz w:val="24"/>
              </w:rPr>
            </w:pPr>
            <w:r>
              <w:rPr>
                <w:rFonts w:hint="eastAsia" w:ascii="宋体" w:hAnsi="宋体" w:cs="宋体"/>
                <w:kern w:val="0"/>
                <w:sz w:val="24"/>
              </w:rPr>
              <w:t>LED显示屏</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A07615A">
            <w:pPr>
              <w:widowControl w:val="0"/>
              <w:spacing w:line="340" w:lineRule="exact"/>
              <w:jc w:val="center"/>
              <w:rPr>
                <w:rFonts w:ascii="微软雅黑" w:hAnsi="微软雅黑" w:eastAsia="微软雅黑" w:cs="宋体"/>
                <w:kern w:val="0"/>
                <w:sz w:val="24"/>
              </w:rPr>
            </w:pPr>
            <w:r>
              <w:rPr>
                <w:kern w:val="0"/>
                <w:sz w:val="24"/>
              </w:rPr>
              <w:t>A02021103</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889DBCD">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小额零星采购通过框架协议采购实施。</w:t>
            </w:r>
          </w:p>
        </w:tc>
      </w:tr>
      <w:tr w14:paraId="61A79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74"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96663EB">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2</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90D1712">
            <w:pPr>
              <w:widowControl w:val="0"/>
              <w:spacing w:line="340" w:lineRule="exact"/>
              <w:jc w:val="left"/>
              <w:rPr>
                <w:rFonts w:ascii="宋体" w:hAnsi="宋体" w:cs="宋体"/>
                <w:kern w:val="0"/>
                <w:sz w:val="24"/>
              </w:rPr>
            </w:pPr>
            <w:r>
              <w:rPr>
                <w:rFonts w:hint="eastAsia" w:ascii="宋体" w:hAnsi="宋体" w:cs="宋体"/>
                <w:kern w:val="0"/>
                <w:sz w:val="24"/>
              </w:rPr>
              <w:t>液晶显示器</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541F6CE">
            <w:pPr>
              <w:widowControl w:val="0"/>
              <w:spacing w:line="340" w:lineRule="exact"/>
              <w:jc w:val="center"/>
              <w:rPr>
                <w:rFonts w:ascii="微软雅黑" w:hAnsi="微软雅黑" w:eastAsia="微软雅黑" w:cs="宋体"/>
                <w:kern w:val="0"/>
                <w:sz w:val="24"/>
              </w:rPr>
            </w:pPr>
            <w:r>
              <w:rPr>
                <w:kern w:val="0"/>
                <w:sz w:val="24"/>
              </w:rPr>
              <w:t>A02021104</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E4937F3">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小额零星采购通过框架协议采购实施。</w:t>
            </w:r>
          </w:p>
        </w:tc>
      </w:tr>
      <w:tr w14:paraId="7D114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91B5156">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3</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0BD1755">
            <w:pPr>
              <w:widowControl w:val="0"/>
              <w:spacing w:line="340" w:lineRule="exact"/>
              <w:jc w:val="left"/>
              <w:rPr>
                <w:rFonts w:ascii="宋体" w:hAnsi="宋体" w:cs="宋体"/>
                <w:kern w:val="0"/>
                <w:sz w:val="24"/>
              </w:rPr>
            </w:pPr>
            <w:r>
              <w:rPr>
                <w:rFonts w:hint="eastAsia" w:ascii="宋体" w:hAnsi="宋体" w:cs="宋体"/>
                <w:kern w:val="0"/>
                <w:sz w:val="24"/>
              </w:rPr>
              <w:t>扫描仪</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3E95B01">
            <w:pPr>
              <w:widowControl w:val="0"/>
              <w:spacing w:line="340" w:lineRule="exact"/>
              <w:jc w:val="center"/>
              <w:rPr>
                <w:rFonts w:ascii="微软雅黑" w:hAnsi="微软雅黑" w:eastAsia="微软雅黑" w:cs="宋体"/>
                <w:kern w:val="0"/>
                <w:sz w:val="24"/>
              </w:rPr>
            </w:pPr>
            <w:r>
              <w:rPr>
                <w:kern w:val="0"/>
                <w:sz w:val="24"/>
              </w:rPr>
              <w:t>A02021118</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tcPr>
          <w:p w14:paraId="1119E963">
            <w:pPr>
              <w:pStyle w:val="10"/>
              <w:widowControl w:val="0"/>
              <w:numPr>
                <w:ilvl w:val="0"/>
                <w:numId w:val="1"/>
              </w:numPr>
              <w:spacing w:line="340" w:lineRule="exact"/>
              <w:ind w:left="420" w:hanging="420" w:hangingChars="200"/>
              <w:rPr>
                <w:rFonts w:ascii="宋体" w:hAnsi="宋体"/>
                <w:szCs w:val="21"/>
              </w:rPr>
            </w:pPr>
            <w:r>
              <w:rPr>
                <w:rFonts w:hint="eastAsia" w:ascii="宋体" w:hAnsi="宋体" w:cs="宋体"/>
                <w:kern w:val="0"/>
                <w:szCs w:val="21"/>
              </w:rPr>
              <w:t>小额零星采购通过框架协议采购实施。</w:t>
            </w:r>
          </w:p>
        </w:tc>
      </w:tr>
      <w:tr w14:paraId="4DE1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7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2C7585F">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4</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FBDE9B1">
            <w:pPr>
              <w:widowControl w:val="0"/>
              <w:spacing w:line="340" w:lineRule="exact"/>
              <w:jc w:val="left"/>
              <w:rPr>
                <w:rFonts w:ascii="宋体" w:hAnsi="宋体" w:cs="宋体"/>
                <w:kern w:val="0"/>
                <w:sz w:val="24"/>
              </w:rPr>
            </w:pPr>
            <w:r>
              <w:rPr>
                <w:rFonts w:hint="eastAsia" w:ascii="宋体" w:hAnsi="宋体" w:cs="宋体"/>
                <w:kern w:val="0"/>
                <w:sz w:val="24"/>
              </w:rPr>
              <w:t>碎纸机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5810721">
            <w:pPr>
              <w:widowControl w:val="0"/>
              <w:spacing w:line="340" w:lineRule="exact"/>
              <w:jc w:val="center"/>
              <w:rPr>
                <w:rFonts w:ascii="微软雅黑" w:hAnsi="微软雅黑" w:eastAsia="微软雅黑" w:cs="宋体"/>
                <w:kern w:val="0"/>
                <w:sz w:val="24"/>
              </w:rPr>
            </w:pPr>
            <w:r>
              <w:rPr>
                <w:kern w:val="0"/>
                <w:sz w:val="24"/>
              </w:rPr>
              <w:t>A02021301</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tcPr>
          <w:p w14:paraId="63161EA2">
            <w:pPr>
              <w:pStyle w:val="10"/>
              <w:widowControl w:val="0"/>
              <w:numPr>
                <w:ilvl w:val="0"/>
                <w:numId w:val="1"/>
              </w:numPr>
              <w:spacing w:line="340" w:lineRule="exact"/>
              <w:ind w:left="420" w:hanging="420" w:hangingChars="200"/>
              <w:rPr>
                <w:rFonts w:ascii="宋体" w:hAnsi="宋体"/>
                <w:szCs w:val="21"/>
              </w:rPr>
            </w:pPr>
            <w:r>
              <w:rPr>
                <w:rFonts w:hint="eastAsia" w:ascii="宋体" w:hAnsi="宋体" w:cs="宋体"/>
                <w:kern w:val="0"/>
                <w:szCs w:val="21"/>
              </w:rPr>
              <w:t>小额零星采购通过框架协议采购实施。</w:t>
            </w:r>
          </w:p>
        </w:tc>
      </w:tr>
      <w:tr w14:paraId="3D0CD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11"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3E13C4D">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5</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442CFF1">
            <w:pPr>
              <w:widowControl w:val="0"/>
              <w:spacing w:line="340" w:lineRule="exact"/>
              <w:jc w:val="left"/>
              <w:rPr>
                <w:rFonts w:ascii="宋体" w:hAnsi="宋体" w:cs="宋体"/>
                <w:kern w:val="0"/>
                <w:sz w:val="24"/>
              </w:rPr>
            </w:pPr>
            <w:r>
              <w:rPr>
                <w:rFonts w:hint="eastAsia" w:ascii="宋体" w:hAnsi="宋体" w:cs="宋体"/>
                <w:kern w:val="0"/>
                <w:sz w:val="24"/>
              </w:rPr>
              <w:t>乘用车</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2CA6831">
            <w:pPr>
              <w:widowControl w:val="0"/>
              <w:spacing w:line="340" w:lineRule="exact"/>
              <w:jc w:val="center"/>
              <w:rPr>
                <w:rFonts w:ascii="微软雅黑" w:hAnsi="微软雅黑" w:eastAsia="微软雅黑" w:cs="宋体"/>
                <w:kern w:val="0"/>
                <w:sz w:val="24"/>
              </w:rPr>
            </w:pPr>
            <w:r>
              <w:rPr>
                <w:kern w:val="0"/>
                <w:sz w:val="24"/>
              </w:rPr>
              <w:t>A02030500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bottom"/>
          </w:tcPr>
          <w:p w14:paraId="5AFE27CF">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限于品目为A02030501、A02030502、A02030503、A02030504、A02030505的乘用车。</w:t>
            </w:r>
          </w:p>
        </w:tc>
      </w:tr>
      <w:tr w14:paraId="7CEAE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3"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1F9467C">
            <w:pPr>
              <w:widowControl w:val="0"/>
              <w:spacing w:line="340" w:lineRule="exact"/>
              <w:jc w:val="center"/>
              <w:rPr>
                <w:rFonts w:ascii="微软雅黑" w:hAnsi="微软雅黑" w:cs="宋体"/>
                <w:kern w:val="0"/>
                <w:sz w:val="23"/>
                <w:szCs w:val="23"/>
              </w:rPr>
            </w:pPr>
            <w:r>
              <w:rPr>
                <w:kern w:val="0"/>
                <w:sz w:val="23"/>
                <w:szCs w:val="23"/>
              </w:rPr>
              <w:t>1</w:t>
            </w:r>
            <w:r>
              <w:rPr>
                <w:rFonts w:hint="eastAsia"/>
                <w:kern w:val="0"/>
                <w:sz w:val="23"/>
                <w:szCs w:val="23"/>
              </w:rPr>
              <w:t>6</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4E98AED">
            <w:pPr>
              <w:widowControl w:val="0"/>
              <w:spacing w:line="340" w:lineRule="exact"/>
              <w:jc w:val="left"/>
              <w:rPr>
                <w:rFonts w:ascii="宋体" w:hAnsi="宋体" w:cs="宋体"/>
                <w:kern w:val="0"/>
                <w:sz w:val="24"/>
              </w:rPr>
            </w:pPr>
            <w:r>
              <w:rPr>
                <w:rFonts w:hint="eastAsia" w:ascii="宋体" w:hAnsi="宋体" w:cs="宋体"/>
                <w:kern w:val="0"/>
                <w:sz w:val="24"/>
              </w:rPr>
              <w:t>电梯</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AFD6978">
            <w:pPr>
              <w:widowControl w:val="0"/>
              <w:spacing w:line="340" w:lineRule="exact"/>
              <w:jc w:val="center"/>
              <w:rPr>
                <w:rFonts w:ascii="微软雅黑" w:hAnsi="微软雅黑" w:eastAsia="微软雅黑" w:cs="宋体"/>
                <w:kern w:val="0"/>
                <w:sz w:val="24"/>
              </w:rPr>
            </w:pPr>
            <w:r>
              <w:rPr>
                <w:kern w:val="0"/>
                <w:sz w:val="24"/>
              </w:rPr>
              <w:t>A02051227</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bottom"/>
          </w:tcPr>
          <w:p w14:paraId="4F869055">
            <w:pPr>
              <w:pStyle w:val="10"/>
              <w:widowControl w:val="0"/>
              <w:spacing w:line="340" w:lineRule="exact"/>
              <w:ind w:left="420" w:hanging="420" w:hangingChars="200"/>
              <w:jc w:val="left"/>
              <w:rPr>
                <w:rFonts w:ascii="微软雅黑" w:hAnsi="微软雅黑" w:eastAsia="微软雅黑" w:cs="宋体"/>
                <w:kern w:val="0"/>
                <w:szCs w:val="21"/>
              </w:rPr>
            </w:pPr>
          </w:p>
        </w:tc>
      </w:tr>
      <w:tr w14:paraId="60EF7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57"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F06CCF5">
            <w:pPr>
              <w:widowControl w:val="0"/>
              <w:spacing w:line="340" w:lineRule="exact"/>
              <w:jc w:val="center"/>
              <w:rPr>
                <w:rFonts w:ascii="微软雅黑" w:hAnsi="微软雅黑" w:eastAsia="微软雅黑" w:cs="宋体"/>
                <w:kern w:val="0"/>
                <w:sz w:val="23"/>
                <w:szCs w:val="23"/>
              </w:rPr>
            </w:pPr>
            <w:r>
              <w:rPr>
                <w:rFonts w:hint="eastAsia"/>
                <w:kern w:val="0"/>
                <w:sz w:val="23"/>
                <w:szCs w:val="23"/>
              </w:rPr>
              <w:t>17</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54FD22B">
            <w:pPr>
              <w:widowControl w:val="0"/>
              <w:spacing w:line="340" w:lineRule="exact"/>
              <w:jc w:val="left"/>
              <w:rPr>
                <w:rFonts w:ascii="宋体" w:hAnsi="宋体" w:cs="宋体"/>
                <w:kern w:val="0"/>
                <w:sz w:val="24"/>
              </w:rPr>
            </w:pPr>
            <w:r>
              <w:rPr>
                <w:rFonts w:hint="eastAsia" w:ascii="宋体" w:hAnsi="宋体" w:cs="宋体"/>
                <w:kern w:val="0"/>
                <w:sz w:val="24"/>
              </w:rPr>
              <w:t>空调机</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1833EA4">
            <w:pPr>
              <w:widowControl w:val="0"/>
              <w:spacing w:line="340" w:lineRule="exact"/>
              <w:jc w:val="center"/>
              <w:rPr>
                <w:rFonts w:ascii="微软雅黑" w:hAnsi="微软雅黑" w:eastAsia="微软雅黑" w:cs="宋体"/>
                <w:kern w:val="0"/>
                <w:sz w:val="24"/>
              </w:rPr>
            </w:pPr>
            <w:r>
              <w:rPr>
                <w:kern w:val="0"/>
                <w:sz w:val="24"/>
              </w:rPr>
              <w:t>A02061804</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359A180">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采购数量达到50台的，通过批量集中采购实施；不足50台的，通过框架协议采购实施。</w:t>
            </w:r>
          </w:p>
        </w:tc>
      </w:tr>
      <w:tr w14:paraId="1CDAB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388A72D">
            <w:pPr>
              <w:widowControl w:val="0"/>
              <w:spacing w:line="340" w:lineRule="exact"/>
              <w:jc w:val="center"/>
              <w:rPr>
                <w:rFonts w:ascii="微软雅黑" w:hAnsi="微软雅黑" w:eastAsia="微软雅黑" w:cs="宋体"/>
                <w:kern w:val="0"/>
                <w:sz w:val="23"/>
                <w:szCs w:val="23"/>
              </w:rPr>
            </w:pPr>
            <w:r>
              <w:rPr>
                <w:rFonts w:hint="eastAsia"/>
                <w:kern w:val="0"/>
                <w:sz w:val="23"/>
                <w:szCs w:val="23"/>
              </w:rPr>
              <w:t>18</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C74C2A6">
            <w:pPr>
              <w:widowControl w:val="0"/>
              <w:spacing w:line="340" w:lineRule="exact"/>
              <w:jc w:val="left"/>
              <w:rPr>
                <w:rFonts w:ascii="宋体" w:hAnsi="宋体" w:cs="宋体"/>
                <w:kern w:val="0"/>
                <w:sz w:val="24"/>
              </w:rPr>
            </w:pPr>
            <w:r>
              <w:rPr>
                <w:rFonts w:hint="eastAsia" w:ascii="宋体" w:hAnsi="宋体" w:cs="宋体"/>
                <w:kern w:val="0"/>
                <w:sz w:val="24"/>
              </w:rPr>
              <w:t>不间断电源</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CDC766B">
            <w:pPr>
              <w:widowControl w:val="0"/>
              <w:spacing w:line="340" w:lineRule="exact"/>
              <w:jc w:val="center"/>
              <w:rPr>
                <w:rFonts w:ascii="微软雅黑" w:hAnsi="微软雅黑" w:eastAsia="微软雅黑" w:cs="宋体"/>
                <w:kern w:val="0"/>
                <w:sz w:val="24"/>
              </w:rPr>
            </w:pPr>
            <w:r>
              <w:rPr>
                <w:kern w:val="0"/>
                <w:sz w:val="24"/>
              </w:rPr>
              <w:t>A02061504</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58B5CB7">
            <w:pPr>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小额零星采购通过框架协议采购实施。</w:t>
            </w:r>
          </w:p>
        </w:tc>
      </w:tr>
      <w:tr w14:paraId="77E24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7"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40EC31B">
            <w:pPr>
              <w:widowControl w:val="0"/>
              <w:spacing w:line="340" w:lineRule="exact"/>
              <w:jc w:val="center"/>
              <w:rPr>
                <w:rFonts w:ascii="微软雅黑" w:hAnsi="微软雅黑" w:eastAsia="微软雅黑" w:cs="宋体"/>
                <w:kern w:val="0"/>
                <w:sz w:val="23"/>
                <w:szCs w:val="23"/>
              </w:rPr>
            </w:pPr>
            <w:r>
              <w:rPr>
                <w:rFonts w:hint="eastAsia"/>
                <w:kern w:val="0"/>
                <w:sz w:val="23"/>
                <w:szCs w:val="23"/>
              </w:rPr>
              <w:t>19</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ACF2D70">
            <w:pPr>
              <w:widowControl w:val="0"/>
              <w:spacing w:line="340" w:lineRule="exact"/>
              <w:jc w:val="left"/>
              <w:rPr>
                <w:rFonts w:ascii="宋体" w:hAnsi="宋体" w:cs="宋体"/>
                <w:kern w:val="0"/>
                <w:sz w:val="24"/>
              </w:rPr>
            </w:pPr>
            <w:r>
              <w:rPr>
                <w:rFonts w:hint="eastAsia" w:ascii="宋体" w:hAnsi="宋体" w:cs="宋体"/>
                <w:kern w:val="0"/>
                <w:sz w:val="24"/>
              </w:rPr>
              <w:t>家具</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FAE4604">
            <w:pPr>
              <w:widowControl w:val="0"/>
              <w:spacing w:line="340" w:lineRule="exact"/>
              <w:jc w:val="center"/>
              <w:rPr>
                <w:rFonts w:ascii="微软雅黑" w:hAnsi="微软雅黑" w:eastAsia="微软雅黑" w:cs="宋体"/>
                <w:kern w:val="0"/>
                <w:sz w:val="24"/>
              </w:rPr>
            </w:pPr>
            <w:r>
              <w:rPr>
                <w:kern w:val="0"/>
                <w:sz w:val="24"/>
              </w:rPr>
              <w:t>A05010000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763D6B0">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不包含预算区划与驻地区划不一致的部门单位。</w:t>
            </w:r>
          </w:p>
        </w:tc>
      </w:tr>
      <w:tr w14:paraId="2CD65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7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7A966A1">
            <w:pPr>
              <w:widowControl w:val="0"/>
              <w:spacing w:line="340" w:lineRule="exact"/>
              <w:jc w:val="center"/>
              <w:rPr>
                <w:rFonts w:ascii="微软雅黑" w:hAnsi="微软雅黑" w:eastAsia="微软雅黑" w:cs="宋体"/>
                <w:kern w:val="0"/>
                <w:sz w:val="23"/>
                <w:szCs w:val="23"/>
              </w:rPr>
            </w:pPr>
            <w:r>
              <w:rPr>
                <w:rFonts w:hint="eastAsia"/>
                <w:kern w:val="0"/>
                <w:sz w:val="23"/>
                <w:szCs w:val="23"/>
              </w:rPr>
              <w:t>20</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D02B30D">
            <w:pPr>
              <w:widowControl w:val="0"/>
              <w:spacing w:line="340" w:lineRule="exact"/>
              <w:jc w:val="left"/>
              <w:rPr>
                <w:rFonts w:ascii="宋体" w:hAnsi="宋体" w:cs="宋体"/>
                <w:kern w:val="0"/>
                <w:sz w:val="24"/>
              </w:rPr>
            </w:pPr>
            <w:r>
              <w:rPr>
                <w:rFonts w:hint="eastAsia" w:ascii="宋体" w:hAnsi="宋体" w:cs="宋体"/>
                <w:kern w:val="0"/>
                <w:sz w:val="24"/>
              </w:rPr>
              <w:t>复印纸</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1AE5CC8">
            <w:pPr>
              <w:widowControl w:val="0"/>
              <w:spacing w:line="340" w:lineRule="exact"/>
              <w:jc w:val="center"/>
              <w:rPr>
                <w:rFonts w:ascii="微软雅黑" w:hAnsi="微软雅黑" w:eastAsia="微软雅黑" w:cs="宋体"/>
                <w:kern w:val="0"/>
                <w:sz w:val="24"/>
              </w:rPr>
            </w:pPr>
            <w:r>
              <w:rPr>
                <w:kern w:val="0"/>
                <w:sz w:val="24"/>
              </w:rPr>
              <w:t>A05040101</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12090BA">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小额零星采购通过框架协议采购实施。</w:t>
            </w:r>
          </w:p>
        </w:tc>
      </w:tr>
      <w:tr w14:paraId="490B7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263"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2F704A7">
            <w:pPr>
              <w:widowControl w:val="0"/>
              <w:spacing w:line="340" w:lineRule="exact"/>
              <w:jc w:val="center"/>
              <w:rPr>
                <w:rFonts w:ascii="微软雅黑" w:hAnsi="微软雅黑" w:eastAsia="微软雅黑" w:cs="宋体"/>
                <w:kern w:val="0"/>
                <w:sz w:val="23"/>
                <w:szCs w:val="23"/>
              </w:rPr>
            </w:pPr>
            <w:r>
              <w:rPr>
                <w:rFonts w:hint="eastAsia"/>
                <w:kern w:val="0"/>
                <w:sz w:val="23"/>
                <w:szCs w:val="23"/>
              </w:rPr>
              <w:t>21</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983FAA7">
            <w:pPr>
              <w:widowControl w:val="0"/>
              <w:spacing w:line="340" w:lineRule="exact"/>
              <w:jc w:val="left"/>
              <w:rPr>
                <w:rFonts w:ascii="宋体" w:hAnsi="宋体" w:cs="宋体"/>
                <w:kern w:val="0"/>
                <w:sz w:val="24"/>
              </w:rPr>
            </w:pPr>
            <w:r>
              <w:rPr>
                <w:rFonts w:hint="eastAsia" w:ascii="宋体" w:hAnsi="宋体" w:cs="宋体"/>
                <w:kern w:val="0"/>
                <w:sz w:val="24"/>
              </w:rPr>
              <w:t>基础软件</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F3FE588">
            <w:pPr>
              <w:widowControl w:val="0"/>
              <w:spacing w:line="340" w:lineRule="exact"/>
              <w:jc w:val="center"/>
              <w:rPr>
                <w:rFonts w:ascii="微软雅黑" w:hAnsi="微软雅黑" w:eastAsia="微软雅黑" w:cs="宋体"/>
                <w:kern w:val="0"/>
                <w:sz w:val="24"/>
              </w:rPr>
            </w:pPr>
            <w:r>
              <w:rPr>
                <w:kern w:val="0"/>
                <w:sz w:val="24"/>
              </w:rPr>
              <w:t>A08060301</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C8E2488">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含操作系统、数据库管理系统、中间件、办公套件等。</w:t>
            </w:r>
          </w:p>
          <w:p w14:paraId="4547D261">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操作系统采购数量达到50套的，通过批量集中采购实施；不足50套的，通过框架协议采购实施。数据库管理系统采购数量达到10套的，通过批量集中采购实施；不足10套的，通过框架协议采购实施。中间件、办公套件、杀毒软件小额零星采购通过框架协议采购实施。</w:t>
            </w:r>
          </w:p>
        </w:tc>
      </w:tr>
      <w:tr w14:paraId="71D7B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tblCellSpacing w:w="0" w:type="dxa"/>
          <w:jc w:val="center"/>
        </w:trPr>
        <w:tc>
          <w:tcPr>
            <w:tcW w:w="9387" w:type="dxa"/>
            <w:gridSpan w:val="4"/>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BCFB5A3">
            <w:pPr>
              <w:widowControl w:val="0"/>
              <w:spacing w:line="340" w:lineRule="exact"/>
              <w:ind w:left="480" w:hanging="482" w:hangingChars="200"/>
              <w:jc w:val="center"/>
              <w:rPr>
                <w:rFonts w:ascii="宋体" w:hAnsi="宋体" w:cs="宋体"/>
                <w:kern w:val="0"/>
                <w:sz w:val="24"/>
              </w:rPr>
            </w:pPr>
            <w:r>
              <w:rPr>
                <w:rFonts w:hint="eastAsia" w:ascii="宋体" w:hAnsi="宋体" w:cs="宋体"/>
                <w:b/>
                <w:bCs/>
                <w:kern w:val="0"/>
                <w:sz w:val="24"/>
              </w:rPr>
              <w:t>C  服务类</w:t>
            </w:r>
          </w:p>
        </w:tc>
      </w:tr>
      <w:tr w14:paraId="78B7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34AE8B0">
            <w:pPr>
              <w:widowControl w:val="0"/>
              <w:spacing w:line="340" w:lineRule="exact"/>
              <w:jc w:val="center"/>
              <w:rPr>
                <w:rFonts w:ascii="微软雅黑" w:hAnsi="微软雅黑" w:eastAsia="微软雅黑" w:cs="宋体"/>
                <w:kern w:val="0"/>
                <w:sz w:val="23"/>
                <w:szCs w:val="23"/>
              </w:rPr>
            </w:pPr>
            <w:r>
              <w:rPr>
                <w:rFonts w:hint="eastAsia"/>
                <w:kern w:val="0"/>
                <w:sz w:val="23"/>
                <w:szCs w:val="23"/>
              </w:rPr>
              <w:t>22</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AD0422A">
            <w:pPr>
              <w:widowControl w:val="0"/>
              <w:spacing w:line="340" w:lineRule="exact"/>
              <w:jc w:val="left"/>
              <w:rPr>
                <w:rFonts w:ascii="宋体" w:hAnsi="宋体" w:cs="宋体"/>
                <w:kern w:val="0"/>
                <w:sz w:val="24"/>
              </w:rPr>
            </w:pPr>
            <w:r>
              <w:rPr>
                <w:rFonts w:hint="eastAsia" w:ascii="宋体" w:hAnsi="宋体" w:cs="宋体"/>
                <w:kern w:val="0"/>
                <w:sz w:val="24"/>
              </w:rPr>
              <w:t>云计算服务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779EC13">
            <w:pPr>
              <w:widowControl w:val="0"/>
              <w:spacing w:line="340" w:lineRule="exact"/>
              <w:jc w:val="center"/>
              <w:rPr>
                <w:rFonts w:ascii="微软雅黑" w:hAnsi="微软雅黑" w:eastAsia="微软雅黑" w:cs="宋体"/>
                <w:kern w:val="0"/>
                <w:sz w:val="24"/>
              </w:rPr>
            </w:pPr>
            <w:r>
              <w:rPr>
                <w:kern w:val="0"/>
                <w:sz w:val="24"/>
              </w:rPr>
              <w:t>C16040000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B8E76F4">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szCs w:val="21"/>
              </w:rPr>
              <w:t>限于政务云服务。</w:t>
            </w:r>
          </w:p>
        </w:tc>
      </w:tr>
      <w:tr w14:paraId="3149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1B5D10A">
            <w:pPr>
              <w:widowControl w:val="0"/>
              <w:spacing w:line="340" w:lineRule="exact"/>
              <w:jc w:val="center"/>
              <w:rPr>
                <w:rFonts w:ascii="微软雅黑" w:hAnsi="微软雅黑" w:eastAsia="微软雅黑" w:cs="宋体"/>
                <w:kern w:val="0"/>
                <w:sz w:val="23"/>
                <w:szCs w:val="23"/>
              </w:rPr>
            </w:pPr>
            <w:r>
              <w:rPr>
                <w:rFonts w:hint="eastAsia"/>
                <w:kern w:val="0"/>
                <w:sz w:val="23"/>
                <w:szCs w:val="23"/>
              </w:rPr>
              <w:t>23</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04569DC">
            <w:pPr>
              <w:widowControl w:val="0"/>
              <w:spacing w:line="340" w:lineRule="exact"/>
              <w:jc w:val="left"/>
              <w:rPr>
                <w:rFonts w:ascii="宋体" w:hAnsi="宋体" w:cs="宋体"/>
                <w:kern w:val="0"/>
                <w:sz w:val="24"/>
              </w:rPr>
            </w:pPr>
            <w:r>
              <w:rPr>
                <w:rFonts w:hint="eastAsia" w:ascii="宋体" w:hAnsi="宋体" w:cs="宋体"/>
                <w:kern w:val="0"/>
                <w:sz w:val="24"/>
              </w:rPr>
              <w:t>网络接入服务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9087DD7">
            <w:pPr>
              <w:widowControl w:val="0"/>
              <w:spacing w:line="340" w:lineRule="exact"/>
              <w:jc w:val="center"/>
              <w:rPr>
                <w:rFonts w:ascii="微软雅黑" w:hAnsi="微软雅黑" w:eastAsia="微软雅黑" w:cs="宋体"/>
                <w:kern w:val="0"/>
                <w:sz w:val="24"/>
              </w:rPr>
            </w:pPr>
            <w:r>
              <w:rPr>
                <w:kern w:val="0"/>
                <w:sz w:val="24"/>
              </w:rPr>
              <w:t>C17010200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7DADBDD">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限于电子政务外网接入服务。</w:t>
            </w:r>
          </w:p>
        </w:tc>
      </w:tr>
      <w:tr w14:paraId="7A88B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30"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4A44740">
            <w:pPr>
              <w:widowControl w:val="0"/>
              <w:spacing w:line="340" w:lineRule="exact"/>
              <w:jc w:val="center"/>
              <w:rPr>
                <w:rFonts w:ascii="微软雅黑" w:hAnsi="微软雅黑" w:eastAsia="微软雅黑" w:cs="宋体"/>
                <w:kern w:val="0"/>
                <w:sz w:val="23"/>
                <w:szCs w:val="23"/>
              </w:rPr>
            </w:pPr>
            <w:r>
              <w:rPr>
                <w:rFonts w:hint="eastAsia"/>
                <w:kern w:val="0"/>
                <w:sz w:val="23"/>
                <w:szCs w:val="23"/>
              </w:rPr>
              <w:t>24</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8020CD2">
            <w:pPr>
              <w:widowControl w:val="0"/>
              <w:spacing w:line="340" w:lineRule="exact"/>
              <w:jc w:val="left"/>
              <w:rPr>
                <w:rFonts w:ascii="宋体" w:hAnsi="宋体" w:cs="宋体"/>
                <w:kern w:val="0"/>
                <w:sz w:val="24"/>
              </w:rPr>
            </w:pPr>
            <w:r>
              <w:rPr>
                <w:rFonts w:hint="eastAsia" w:ascii="宋体" w:hAnsi="宋体" w:cs="宋体"/>
                <w:kern w:val="0"/>
                <w:sz w:val="24"/>
              </w:rPr>
              <w:t>财产保险服务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88411D0">
            <w:pPr>
              <w:widowControl w:val="0"/>
              <w:spacing w:line="340" w:lineRule="exact"/>
              <w:jc w:val="center"/>
              <w:rPr>
                <w:rFonts w:ascii="微软雅黑" w:hAnsi="微软雅黑" w:eastAsia="微软雅黑" w:cs="宋体"/>
                <w:kern w:val="0"/>
                <w:sz w:val="24"/>
              </w:rPr>
            </w:pPr>
            <w:r>
              <w:rPr>
                <w:kern w:val="0"/>
                <w:sz w:val="24"/>
              </w:rPr>
              <w:t>C18040102</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BDB38CC">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限于车辆保险服务。</w:t>
            </w:r>
          </w:p>
          <w:p w14:paraId="6F568EE4">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小额零星采购通过框架协议采购实施。</w:t>
            </w:r>
          </w:p>
        </w:tc>
      </w:tr>
      <w:tr w14:paraId="66834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29"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AF41F0D">
            <w:pPr>
              <w:widowControl w:val="0"/>
              <w:spacing w:line="340" w:lineRule="exact"/>
              <w:jc w:val="center"/>
              <w:rPr>
                <w:rFonts w:ascii="微软雅黑" w:hAnsi="微软雅黑" w:eastAsia="微软雅黑" w:cs="宋体"/>
                <w:kern w:val="0"/>
                <w:sz w:val="23"/>
                <w:szCs w:val="23"/>
              </w:rPr>
            </w:pPr>
            <w:r>
              <w:rPr>
                <w:rFonts w:hint="eastAsia"/>
                <w:kern w:val="0"/>
                <w:sz w:val="23"/>
                <w:szCs w:val="23"/>
              </w:rPr>
              <w:t>25</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3053EB6">
            <w:pPr>
              <w:widowControl w:val="0"/>
              <w:spacing w:line="340" w:lineRule="exact"/>
              <w:jc w:val="left"/>
              <w:rPr>
                <w:rFonts w:ascii="宋体" w:hAnsi="宋体" w:cs="宋体"/>
                <w:kern w:val="0"/>
                <w:sz w:val="24"/>
              </w:rPr>
            </w:pPr>
            <w:r>
              <w:rPr>
                <w:rFonts w:hint="eastAsia" w:ascii="宋体" w:hAnsi="宋体" w:cs="宋体"/>
                <w:kern w:val="0"/>
                <w:sz w:val="24"/>
              </w:rPr>
              <w:t>物业管理服务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7AC3B4F8">
            <w:pPr>
              <w:widowControl w:val="0"/>
              <w:spacing w:line="340" w:lineRule="exact"/>
              <w:jc w:val="center"/>
              <w:rPr>
                <w:rFonts w:ascii="微软雅黑" w:hAnsi="微软雅黑" w:eastAsia="微软雅黑" w:cs="宋体"/>
                <w:kern w:val="0"/>
                <w:sz w:val="24"/>
              </w:rPr>
            </w:pPr>
            <w:r>
              <w:rPr>
                <w:kern w:val="0"/>
                <w:sz w:val="24"/>
              </w:rPr>
              <w:t>C21040000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01E5910">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指本单位物业管理服务部门不能承担的机关办公场所水电供应服务、设备运行、门窗保养维护、保洁、绿化养护等的管理及服务。</w:t>
            </w:r>
          </w:p>
          <w:p w14:paraId="019ACCA5">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不包含预算区划与驻地区划不一致的部门单位。</w:t>
            </w:r>
          </w:p>
        </w:tc>
      </w:tr>
      <w:tr w14:paraId="5C497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777"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2F817C0">
            <w:pPr>
              <w:widowControl w:val="0"/>
              <w:spacing w:line="340" w:lineRule="exact"/>
              <w:jc w:val="center"/>
              <w:rPr>
                <w:rFonts w:ascii="微软雅黑" w:hAnsi="微软雅黑" w:eastAsia="微软雅黑" w:cs="宋体"/>
                <w:kern w:val="0"/>
                <w:sz w:val="23"/>
                <w:szCs w:val="23"/>
              </w:rPr>
            </w:pPr>
            <w:r>
              <w:rPr>
                <w:rFonts w:hint="eastAsia"/>
                <w:kern w:val="0"/>
                <w:sz w:val="23"/>
                <w:szCs w:val="23"/>
              </w:rPr>
              <w:t>26</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4204DA74">
            <w:pPr>
              <w:widowControl w:val="0"/>
              <w:spacing w:line="340" w:lineRule="exact"/>
              <w:jc w:val="left"/>
              <w:rPr>
                <w:rFonts w:ascii="宋体" w:hAnsi="宋体" w:cs="宋体"/>
                <w:kern w:val="0"/>
                <w:sz w:val="24"/>
              </w:rPr>
            </w:pPr>
            <w:r>
              <w:rPr>
                <w:rFonts w:hint="eastAsia" w:ascii="宋体" w:hAnsi="宋体" w:cs="宋体"/>
                <w:kern w:val="0"/>
                <w:sz w:val="24"/>
              </w:rPr>
              <w:t>印刷服务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B6B68A6">
            <w:pPr>
              <w:widowControl w:val="0"/>
              <w:spacing w:line="340" w:lineRule="exact"/>
              <w:jc w:val="center"/>
              <w:rPr>
                <w:rFonts w:ascii="微软雅黑" w:hAnsi="微软雅黑" w:eastAsia="微软雅黑" w:cs="宋体"/>
                <w:kern w:val="0"/>
                <w:sz w:val="24"/>
              </w:rPr>
            </w:pPr>
            <w:r>
              <w:rPr>
                <w:kern w:val="0"/>
                <w:sz w:val="24"/>
              </w:rPr>
              <w:t>C23090100</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8B77A53">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指本单位文印部门不能承担的票据、证书、期刊、文件、公文用纸、资料汇编、信封等印刷业务，不包括会议材料印刷、出版服务。</w:t>
            </w:r>
          </w:p>
          <w:p w14:paraId="6F2D3697">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不包含预算区划与驻地区划不一致的部门单位。</w:t>
            </w:r>
          </w:p>
        </w:tc>
      </w:tr>
      <w:tr w14:paraId="7F9CB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275"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915078C">
            <w:pPr>
              <w:widowControl w:val="0"/>
              <w:spacing w:line="340" w:lineRule="exact"/>
              <w:jc w:val="center"/>
              <w:rPr>
                <w:rFonts w:ascii="微软雅黑" w:hAnsi="微软雅黑" w:eastAsia="微软雅黑" w:cs="宋体"/>
                <w:kern w:val="0"/>
                <w:sz w:val="23"/>
                <w:szCs w:val="23"/>
              </w:rPr>
            </w:pPr>
            <w:r>
              <w:rPr>
                <w:rFonts w:hint="eastAsia"/>
                <w:kern w:val="0"/>
                <w:sz w:val="23"/>
                <w:szCs w:val="23"/>
              </w:rPr>
              <w:t>27</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28D697D">
            <w:pPr>
              <w:widowControl w:val="0"/>
              <w:spacing w:line="340" w:lineRule="exact"/>
              <w:jc w:val="left"/>
              <w:rPr>
                <w:rFonts w:ascii="宋体" w:hAnsi="宋体" w:cs="宋体"/>
                <w:kern w:val="0"/>
                <w:sz w:val="24"/>
              </w:rPr>
            </w:pPr>
            <w:r>
              <w:rPr>
                <w:rFonts w:hint="eastAsia" w:ascii="宋体" w:hAnsi="宋体" w:cs="宋体"/>
                <w:kern w:val="0"/>
                <w:sz w:val="24"/>
              </w:rPr>
              <w:t>车辆维修和保养服务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125751B3">
            <w:pPr>
              <w:widowControl w:val="0"/>
              <w:spacing w:line="340" w:lineRule="exact"/>
              <w:jc w:val="center"/>
              <w:rPr>
                <w:rFonts w:ascii="微软雅黑" w:hAnsi="微软雅黑" w:eastAsia="微软雅黑" w:cs="宋体"/>
                <w:kern w:val="0"/>
                <w:sz w:val="24"/>
              </w:rPr>
            </w:pPr>
            <w:r>
              <w:rPr>
                <w:kern w:val="0"/>
                <w:sz w:val="24"/>
              </w:rPr>
              <w:t>C23120301</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23C2FDFD">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不包含预算区划与驻地区划不一致的部门单位。</w:t>
            </w:r>
          </w:p>
          <w:p w14:paraId="55181255">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小额零星采购通过框架协议采购实施。</w:t>
            </w:r>
          </w:p>
        </w:tc>
      </w:tr>
      <w:tr w14:paraId="281C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403" w:hRule="atLeast"/>
          <w:tblCellSpacing w:w="0" w:type="dxa"/>
          <w:jc w:val="center"/>
        </w:trPr>
        <w:tc>
          <w:tcPr>
            <w:tcW w:w="630"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6738F059">
            <w:pPr>
              <w:widowControl w:val="0"/>
              <w:spacing w:line="340" w:lineRule="exact"/>
              <w:jc w:val="center"/>
              <w:rPr>
                <w:rFonts w:ascii="微软雅黑" w:hAnsi="微软雅黑" w:eastAsia="微软雅黑" w:cs="宋体"/>
                <w:kern w:val="0"/>
                <w:sz w:val="23"/>
                <w:szCs w:val="23"/>
              </w:rPr>
            </w:pPr>
            <w:r>
              <w:rPr>
                <w:rFonts w:hint="eastAsia"/>
                <w:kern w:val="0"/>
                <w:sz w:val="23"/>
                <w:szCs w:val="23"/>
              </w:rPr>
              <w:t>28</w:t>
            </w:r>
          </w:p>
        </w:tc>
        <w:tc>
          <w:tcPr>
            <w:tcW w:w="17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39845FAE">
            <w:pPr>
              <w:widowControl w:val="0"/>
              <w:spacing w:line="340" w:lineRule="exact"/>
              <w:jc w:val="left"/>
              <w:rPr>
                <w:rFonts w:ascii="宋体" w:hAnsi="宋体" w:cs="宋体"/>
                <w:kern w:val="0"/>
                <w:sz w:val="24"/>
              </w:rPr>
            </w:pPr>
            <w:r>
              <w:rPr>
                <w:rFonts w:hint="eastAsia" w:ascii="宋体" w:hAnsi="宋体" w:cs="宋体"/>
                <w:kern w:val="0"/>
                <w:sz w:val="24"/>
              </w:rPr>
              <w:t>车辆加油、添加燃料服务</w:t>
            </w:r>
          </w:p>
        </w:tc>
        <w:tc>
          <w:tcPr>
            <w:tcW w:w="143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0D6652F2">
            <w:pPr>
              <w:widowControl w:val="0"/>
              <w:spacing w:line="340" w:lineRule="exact"/>
              <w:jc w:val="center"/>
              <w:rPr>
                <w:rFonts w:ascii="微软雅黑" w:hAnsi="微软雅黑" w:eastAsia="微软雅黑" w:cs="宋体"/>
                <w:kern w:val="0"/>
                <w:sz w:val="24"/>
              </w:rPr>
            </w:pPr>
            <w:r>
              <w:rPr>
                <w:kern w:val="0"/>
                <w:sz w:val="24"/>
              </w:rPr>
              <w:t>C23120302</w:t>
            </w:r>
          </w:p>
        </w:tc>
        <w:tc>
          <w:tcPr>
            <w:tcW w:w="5559" w:type="dxa"/>
            <w:tcBorders>
              <w:top w:val="single" w:color="auto" w:sz="2" w:space="0"/>
              <w:left w:val="single" w:color="auto" w:sz="2" w:space="0"/>
              <w:bottom w:val="single" w:color="auto" w:sz="2" w:space="0"/>
              <w:right w:val="single" w:color="auto" w:sz="2" w:space="0"/>
            </w:tcBorders>
            <w:tcMar>
              <w:top w:w="0" w:type="dxa"/>
              <w:left w:w="105" w:type="dxa"/>
              <w:bottom w:w="0" w:type="dxa"/>
              <w:right w:w="105" w:type="dxa"/>
            </w:tcMar>
            <w:vAlign w:val="center"/>
          </w:tcPr>
          <w:p w14:paraId="54E6BA7B">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限于车辆加油服务。</w:t>
            </w:r>
          </w:p>
          <w:p w14:paraId="2F59583D">
            <w:pPr>
              <w:pStyle w:val="10"/>
              <w:widowControl w:val="0"/>
              <w:numPr>
                <w:ilvl w:val="0"/>
                <w:numId w:val="1"/>
              </w:numPr>
              <w:spacing w:line="340" w:lineRule="exact"/>
              <w:ind w:left="420" w:hanging="420" w:hangingChars="200"/>
              <w:jc w:val="left"/>
              <w:rPr>
                <w:rFonts w:ascii="宋体" w:hAnsi="宋体" w:cs="宋体"/>
                <w:kern w:val="0"/>
                <w:szCs w:val="21"/>
              </w:rPr>
            </w:pPr>
            <w:r>
              <w:rPr>
                <w:rFonts w:hint="eastAsia" w:ascii="宋体" w:hAnsi="宋体" w:cs="宋体"/>
                <w:kern w:val="0"/>
                <w:szCs w:val="21"/>
              </w:rPr>
              <w:t>不包含预算区划与驻地区划不一致的部门单位。</w:t>
            </w:r>
          </w:p>
          <w:p w14:paraId="4EA358E3">
            <w:pPr>
              <w:pStyle w:val="10"/>
              <w:widowControl w:val="0"/>
              <w:numPr>
                <w:ilvl w:val="0"/>
                <w:numId w:val="1"/>
              </w:numPr>
              <w:spacing w:line="340" w:lineRule="exact"/>
              <w:ind w:left="420" w:hanging="420" w:hangingChars="200"/>
              <w:jc w:val="left"/>
              <w:rPr>
                <w:rFonts w:ascii="微软雅黑" w:hAnsi="微软雅黑" w:eastAsia="微软雅黑" w:cs="宋体"/>
                <w:kern w:val="0"/>
                <w:szCs w:val="21"/>
              </w:rPr>
            </w:pPr>
            <w:r>
              <w:rPr>
                <w:rFonts w:hint="eastAsia" w:ascii="宋体" w:hAnsi="宋体" w:cs="宋体"/>
                <w:kern w:val="0"/>
                <w:szCs w:val="21"/>
              </w:rPr>
              <w:t>小额零星采购通过框架协议采购实施。</w:t>
            </w:r>
          </w:p>
        </w:tc>
      </w:tr>
    </w:tbl>
    <w:p w14:paraId="1BDA49A3">
      <w:pPr>
        <w:pStyle w:val="10"/>
        <w:widowControl w:val="0"/>
        <w:overflowPunct w:val="0"/>
        <w:topLinePunct/>
        <w:spacing w:line="580" w:lineRule="exact"/>
        <w:ind w:firstLine="560"/>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注：①以上品目和编码按财政部《政府采购品目分类目录》（财库〔2022〕31号）制定和解释。②高校、科研院所采购的科研用集中采购目录内货物，视同分散采购。③驻鲁以外省直单位采购，视同分散采购。④表中“小额零星采购”指采购人需要多频次采购且单笔采购金额未达到分散采购限额标准的采购行为。</w:t>
      </w:r>
      <w:r>
        <w:rPr>
          <w:rFonts w:hint="eastAsia" w:ascii="楷体_GB2312" w:hAnsi="楷体_GB2312" w:eastAsia="楷体_GB2312" w:cs="楷体_GB2312"/>
          <w:kern w:val="0"/>
          <w:sz w:val="28"/>
          <w:szCs w:val="28"/>
        </w:rPr>
        <w:fldChar w:fldCharType="begin"/>
      </w:r>
      <w:r>
        <w:rPr>
          <w:rFonts w:hint="eastAsia" w:ascii="楷体_GB2312" w:hAnsi="楷体_GB2312" w:eastAsia="楷体_GB2312" w:cs="楷体_GB2312"/>
          <w:kern w:val="0"/>
          <w:sz w:val="28"/>
          <w:szCs w:val="28"/>
        </w:rPr>
        <w:instrText xml:space="preserve"> = 5 \* GB3 \* MERGEFORMAT </w:instrText>
      </w:r>
      <w:r>
        <w:rPr>
          <w:rFonts w:hint="eastAsia" w:ascii="楷体_GB2312" w:hAnsi="楷体_GB2312" w:eastAsia="楷体_GB2312" w:cs="楷体_GB2312"/>
          <w:kern w:val="0"/>
          <w:sz w:val="28"/>
          <w:szCs w:val="28"/>
        </w:rPr>
        <w:fldChar w:fldCharType="separate"/>
      </w:r>
      <w:r>
        <w:rPr>
          <w:rFonts w:hint="eastAsia" w:ascii="楷体_GB2312" w:hAnsi="楷体_GB2312" w:eastAsia="楷体_GB2312" w:cs="楷体_GB2312"/>
          <w:kern w:val="0"/>
          <w:sz w:val="28"/>
          <w:szCs w:val="28"/>
        </w:rPr>
        <w:t>⑤</w:t>
      </w:r>
      <w:r>
        <w:rPr>
          <w:rFonts w:hint="eastAsia" w:ascii="楷体_GB2312" w:hAnsi="楷体_GB2312" w:eastAsia="楷体_GB2312" w:cs="楷体_GB2312"/>
          <w:kern w:val="0"/>
          <w:sz w:val="28"/>
          <w:szCs w:val="28"/>
        </w:rPr>
        <w:fldChar w:fldCharType="end"/>
      </w:r>
      <w:r>
        <w:rPr>
          <w:rFonts w:hint="eastAsia" w:ascii="楷体_GB2312" w:hAnsi="楷体_GB2312" w:eastAsia="楷体_GB2312" w:cs="楷体_GB2312"/>
          <w:kern w:val="0"/>
          <w:sz w:val="28"/>
          <w:szCs w:val="28"/>
        </w:rPr>
        <w:t>表中采购数量按年度累计计算，所列品目包括所属下级品目。</w:t>
      </w:r>
    </w:p>
    <w:p w14:paraId="59D97F33">
      <w:pPr>
        <w:widowControl w:val="0"/>
        <w:overflowPunct w:val="0"/>
        <w:topLinePunct/>
        <w:spacing w:line="580" w:lineRule="exact"/>
        <w:ind w:firstLine="640" w:firstLineChars="200"/>
        <w:rPr>
          <w:rFonts w:ascii="微软雅黑" w:hAnsi="微软雅黑" w:eastAsia="微软雅黑" w:cs="宋体"/>
          <w:kern w:val="0"/>
          <w:sz w:val="32"/>
          <w:szCs w:val="32"/>
        </w:rPr>
      </w:pPr>
      <w:r>
        <w:rPr>
          <w:rFonts w:hint="eastAsia" w:ascii="黑体" w:hAnsi="黑体" w:eastAsia="黑体" w:cs="宋体"/>
          <w:kern w:val="0"/>
          <w:sz w:val="32"/>
          <w:szCs w:val="32"/>
        </w:rPr>
        <w:t>二、分散采购限额标准</w:t>
      </w:r>
    </w:p>
    <w:p w14:paraId="15AE1C78">
      <w:pPr>
        <w:widowControl w:val="0"/>
        <w:overflowPunct w:val="0"/>
        <w:topLinePunct/>
        <w:spacing w:line="580" w:lineRule="exact"/>
        <w:ind w:firstLine="640" w:firstLineChars="200"/>
        <w:rPr>
          <w:rFonts w:ascii="微软雅黑" w:hAnsi="微软雅黑" w:eastAsia="微软雅黑" w:cs="宋体"/>
          <w:kern w:val="0"/>
          <w:sz w:val="32"/>
          <w:szCs w:val="32"/>
        </w:rPr>
      </w:pPr>
      <w:r>
        <w:rPr>
          <w:rFonts w:hint="eastAsia" w:ascii="仿宋_GB2312" w:eastAsia="仿宋_GB2312"/>
          <w:kern w:val="0"/>
          <w:sz w:val="32"/>
          <w:szCs w:val="32"/>
        </w:rPr>
        <w:t>政府集中采购目录以外单项或批量（同一品目年度累计，文中“同一品目”均指末级品目）采购金额达到分散采购限额标准的项目，依法实行分散采购。对于分散采购项目，采购人可自行组织采购，也可择优委托具备相应专业能力的采购代理机构采购。全省分散采购限额标准如下：</w:t>
      </w:r>
    </w:p>
    <w:p w14:paraId="79706330">
      <w:pPr>
        <w:widowControl w:val="0"/>
        <w:overflowPunct w:val="0"/>
        <w:topLinePunct/>
        <w:spacing w:before="120" w:beforeLines="-2147483648" w:line="580" w:lineRule="exact"/>
        <w:jc w:val="center"/>
        <w:outlineLvl w:val="1"/>
        <w:rPr>
          <w:rFonts w:ascii="楷体" w:hAnsi="楷体" w:eastAsia="楷体"/>
          <w:kern w:val="0"/>
          <w:sz w:val="28"/>
          <w:szCs w:val="28"/>
        </w:rPr>
      </w:pPr>
      <w:r>
        <w:rPr>
          <w:rFonts w:hint="eastAsia" w:ascii="楷体_GB2312" w:hAnsi="楷体_GB2312" w:eastAsia="楷体_GB2312" w:cs="楷体_GB2312"/>
          <w:kern w:val="0"/>
          <w:sz w:val="32"/>
          <w:szCs w:val="32"/>
        </w:rPr>
        <w:t>分散采购限额标准表</w:t>
      </w:r>
    </w:p>
    <w:p w14:paraId="225A052B">
      <w:pPr>
        <w:widowControl w:val="0"/>
        <w:spacing w:before="120" w:beforeLines="-2147483648" w:line="520" w:lineRule="exact"/>
        <w:jc w:val="right"/>
        <w:outlineLvl w:val="1"/>
        <w:rPr>
          <w:rFonts w:ascii="楷体" w:hAnsi="楷体" w:eastAsia="楷体" w:cs="宋体"/>
          <w:b/>
          <w:bCs/>
          <w:kern w:val="0"/>
          <w:sz w:val="28"/>
          <w:szCs w:val="28"/>
        </w:rPr>
      </w:pPr>
      <w:r>
        <w:rPr>
          <w:rFonts w:hint="eastAsia" w:ascii="楷体" w:hAnsi="楷体" w:eastAsia="楷体" w:cs="宋体"/>
          <w:kern w:val="0"/>
          <w:sz w:val="28"/>
          <w:szCs w:val="28"/>
        </w:rPr>
        <w:t xml:space="preserve">                                              单位：万元</w:t>
      </w:r>
    </w:p>
    <w:tbl>
      <w:tblPr>
        <w:tblStyle w:val="6"/>
        <w:tblW w:w="5000" w:type="pct"/>
        <w:jc w:val="center"/>
        <w:tblCellSpacing w:w="0" w:type="dxa"/>
        <w:tblLayout w:type="autofit"/>
        <w:tblCellMar>
          <w:top w:w="15" w:type="dxa"/>
          <w:left w:w="15" w:type="dxa"/>
          <w:bottom w:w="15" w:type="dxa"/>
          <w:right w:w="15" w:type="dxa"/>
        </w:tblCellMar>
      </w:tblPr>
      <w:tblGrid>
        <w:gridCol w:w="4161"/>
        <w:gridCol w:w="1852"/>
        <w:gridCol w:w="1462"/>
        <w:gridCol w:w="1722"/>
      </w:tblGrid>
      <w:tr w14:paraId="5E58B22A">
        <w:tblPrEx>
          <w:tblCellMar>
            <w:top w:w="15" w:type="dxa"/>
            <w:left w:w="15" w:type="dxa"/>
            <w:bottom w:w="15" w:type="dxa"/>
            <w:right w:w="15" w:type="dxa"/>
          </w:tblCellMar>
        </w:tblPrEx>
        <w:trPr>
          <w:trHeight w:val="468" w:hRule="atLeast"/>
          <w:tblCellSpacing w:w="0" w:type="dxa"/>
          <w:jc w:val="center"/>
        </w:trPr>
        <w:tc>
          <w:tcPr>
            <w:tcW w:w="2262"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DA5429D">
            <w:pPr>
              <w:widowControl w:val="0"/>
              <w:spacing w:line="400" w:lineRule="exact"/>
              <w:jc w:val="center"/>
              <w:rPr>
                <w:rFonts w:ascii="黑体" w:hAnsi="黑体" w:eastAsia="黑体" w:cs="宋体"/>
                <w:kern w:val="0"/>
                <w:sz w:val="29"/>
                <w:szCs w:val="29"/>
              </w:rPr>
            </w:pPr>
            <w:r>
              <w:rPr>
                <w:rFonts w:hint="eastAsia" w:ascii="黑体" w:hAnsi="黑体" w:eastAsia="黑体" w:cs="宋体"/>
                <w:kern w:val="0"/>
                <w:sz w:val="29"/>
                <w:szCs w:val="29"/>
              </w:rPr>
              <w:t>区划级次</w:t>
            </w:r>
          </w:p>
        </w:tc>
        <w:tc>
          <w:tcPr>
            <w:tcW w:w="100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3C22003">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货物</w:t>
            </w:r>
          </w:p>
        </w:tc>
        <w:tc>
          <w:tcPr>
            <w:tcW w:w="795"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BA46BE6">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服务</w:t>
            </w:r>
          </w:p>
        </w:tc>
        <w:tc>
          <w:tcPr>
            <w:tcW w:w="9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EDB7997">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工程</w:t>
            </w:r>
          </w:p>
        </w:tc>
      </w:tr>
      <w:tr w14:paraId="04E17D87">
        <w:tblPrEx>
          <w:tblCellMar>
            <w:top w:w="15" w:type="dxa"/>
            <w:left w:w="15" w:type="dxa"/>
            <w:bottom w:w="15" w:type="dxa"/>
            <w:right w:w="15" w:type="dxa"/>
          </w:tblCellMar>
        </w:tblPrEx>
        <w:trPr>
          <w:trHeight w:val="737" w:hRule="exact"/>
          <w:tblCellSpacing w:w="0" w:type="dxa"/>
          <w:jc w:val="center"/>
        </w:trPr>
        <w:tc>
          <w:tcPr>
            <w:tcW w:w="22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D7B522D">
            <w:pPr>
              <w:widowControl w:val="0"/>
              <w:spacing w:line="360" w:lineRule="atLeast"/>
              <w:jc w:val="center"/>
              <w:rPr>
                <w:rFonts w:ascii="宋体" w:hAnsi="宋体" w:cs="宋体"/>
                <w:kern w:val="0"/>
                <w:sz w:val="24"/>
              </w:rPr>
            </w:pPr>
            <w:r>
              <w:rPr>
                <w:rFonts w:hint="eastAsia" w:ascii="宋体" w:hAnsi="宋体" w:cs="宋体"/>
                <w:kern w:val="0"/>
                <w:sz w:val="24"/>
              </w:rPr>
              <w:t>省级，济南、青岛市本级</w:t>
            </w:r>
          </w:p>
        </w:tc>
        <w:tc>
          <w:tcPr>
            <w:tcW w:w="1007" w:type="pct"/>
            <w:tcBorders>
              <w:top w:val="nil"/>
              <w:left w:val="nil"/>
              <w:bottom w:val="single" w:color="auto" w:sz="6" w:space="0"/>
              <w:right w:val="single" w:color="auto" w:sz="6" w:space="0"/>
            </w:tcBorders>
            <w:tcMar>
              <w:top w:w="0" w:type="dxa"/>
              <w:left w:w="105" w:type="dxa"/>
              <w:bottom w:w="0" w:type="dxa"/>
              <w:right w:w="105" w:type="dxa"/>
            </w:tcMar>
            <w:vAlign w:val="center"/>
          </w:tcPr>
          <w:p w14:paraId="1F47B99F">
            <w:pPr>
              <w:widowControl w:val="0"/>
              <w:spacing w:line="360" w:lineRule="atLeast"/>
              <w:jc w:val="center"/>
              <w:rPr>
                <w:rFonts w:ascii="宋体" w:hAnsi="宋体" w:cs="宋体"/>
                <w:kern w:val="0"/>
                <w:sz w:val="24"/>
              </w:rPr>
            </w:pPr>
            <w:r>
              <w:rPr>
                <w:rFonts w:hint="eastAsia" w:ascii="宋体" w:hAnsi="宋体" w:cs="宋体"/>
                <w:kern w:val="0"/>
                <w:sz w:val="24"/>
              </w:rPr>
              <w:t>100</w:t>
            </w:r>
          </w:p>
        </w:tc>
        <w:tc>
          <w:tcPr>
            <w:tcW w:w="795" w:type="pct"/>
            <w:tcBorders>
              <w:top w:val="nil"/>
              <w:left w:val="nil"/>
              <w:bottom w:val="single" w:color="auto" w:sz="6" w:space="0"/>
              <w:right w:val="single" w:color="auto" w:sz="6" w:space="0"/>
            </w:tcBorders>
            <w:tcMar>
              <w:top w:w="0" w:type="dxa"/>
              <w:left w:w="105" w:type="dxa"/>
              <w:bottom w:w="0" w:type="dxa"/>
              <w:right w:w="105" w:type="dxa"/>
            </w:tcMar>
            <w:vAlign w:val="center"/>
          </w:tcPr>
          <w:p w14:paraId="00F3ED45">
            <w:pPr>
              <w:widowControl w:val="0"/>
              <w:spacing w:line="360" w:lineRule="atLeast"/>
              <w:jc w:val="center"/>
              <w:rPr>
                <w:rFonts w:ascii="宋体" w:hAnsi="宋体" w:cs="宋体"/>
                <w:kern w:val="0"/>
                <w:sz w:val="24"/>
              </w:rPr>
            </w:pPr>
            <w:r>
              <w:rPr>
                <w:rFonts w:hint="eastAsia" w:ascii="宋体" w:hAnsi="宋体" w:cs="宋体"/>
                <w:kern w:val="0"/>
                <w:sz w:val="24"/>
              </w:rPr>
              <w:t>100</w:t>
            </w:r>
          </w:p>
        </w:tc>
        <w:tc>
          <w:tcPr>
            <w:tcW w:w="936" w:type="pct"/>
            <w:tcBorders>
              <w:top w:val="nil"/>
              <w:left w:val="nil"/>
              <w:bottom w:val="single" w:color="auto" w:sz="6" w:space="0"/>
              <w:right w:val="single" w:color="auto" w:sz="6" w:space="0"/>
            </w:tcBorders>
            <w:tcMar>
              <w:top w:w="0" w:type="dxa"/>
              <w:left w:w="105" w:type="dxa"/>
              <w:bottom w:w="0" w:type="dxa"/>
              <w:right w:w="105" w:type="dxa"/>
            </w:tcMar>
            <w:vAlign w:val="center"/>
          </w:tcPr>
          <w:p w14:paraId="7543F987">
            <w:pPr>
              <w:widowControl w:val="0"/>
              <w:spacing w:line="360" w:lineRule="atLeast"/>
              <w:jc w:val="center"/>
              <w:rPr>
                <w:rFonts w:ascii="宋体" w:hAnsi="宋体" w:cs="宋体"/>
                <w:kern w:val="0"/>
                <w:sz w:val="24"/>
              </w:rPr>
            </w:pPr>
            <w:r>
              <w:rPr>
                <w:rFonts w:hint="eastAsia" w:ascii="宋体" w:hAnsi="宋体" w:cs="宋体"/>
                <w:kern w:val="0"/>
                <w:sz w:val="24"/>
              </w:rPr>
              <w:t>100</w:t>
            </w:r>
          </w:p>
        </w:tc>
      </w:tr>
      <w:tr w14:paraId="61BCD862">
        <w:tblPrEx>
          <w:tblCellMar>
            <w:top w:w="15" w:type="dxa"/>
            <w:left w:w="15" w:type="dxa"/>
            <w:bottom w:w="15" w:type="dxa"/>
            <w:right w:w="15" w:type="dxa"/>
          </w:tblCellMar>
        </w:tblPrEx>
        <w:trPr>
          <w:trHeight w:val="737" w:hRule="exact"/>
          <w:tblCellSpacing w:w="0" w:type="dxa"/>
          <w:jc w:val="center"/>
        </w:trPr>
        <w:tc>
          <w:tcPr>
            <w:tcW w:w="22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3D4F470">
            <w:pPr>
              <w:widowControl w:val="0"/>
              <w:spacing w:line="360" w:lineRule="atLeast"/>
              <w:jc w:val="center"/>
              <w:rPr>
                <w:rFonts w:ascii="宋体" w:hAnsi="宋体" w:cs="宋体"/>
                <w:kern w:val="0"/>
                <w:sz w:val="24"/>
              </w:rPr>
            </w:pPr>
            <w:r>
              <w:rPr>
                <w:rFonts w:hint="eastAsia" w:ascii="宋体" w:hAnsi="宋体" w:cs="宋体"/>
                <w:kern w:val="0"/>
                <w:sz w:val="24"/>
              </w:rPr>
              <w:t>市级，济南、青岛县级</w:t>
            </w:r>
          </w:p>
        </w:tc>
        <w:tc>
          <w:tcPr>
            <w:tcW w:w="1007" w:type="pct"/>
            <w:tcBorders>
              <w:top w:val="nil"/>
              <w:left w:val="nil"/>
              <w:bottom w:val="single" w:color="auto" w:sz="6" w:space="0"/>
              <w:right w:val="single" w:color="auto" w:sz="6" w:space="0"/>
            </w:tcBorders>
            <w:tcMar>
              <w:top w:w="0" w:type="dxa"/>
              <w:left w:w="105" w:type="dxa"/>
              <w:bottom w:w="0" w:type="dxa"/>
              <w:right w:w="105" w:type="dxa"/>
            </w:tcMar>
            <w:vAlign w:val="center"/>
          </w:tcPr>
          <w:p w14:paraId="7EE3D6B6">
            <w:pPr>
              <w:widowControl w:val="0"/>
              <w:spacing w:line="360" w:lineRule="atLeast"/>
              <w:jc w:val="center"/>
              <w:rPr>
                <w:rFonts w:ascii="宋体" w:hAnsi="宋体" w:cs="宋体"/>
                <w:kern w:val="0"/>
                <w:sz w:val="24"/>
              </w:rPr>
            </w:pPr>
            <w:r>
              <w:rPr>
                <w:rFonts w:hint="eastAsia" w:ascii="宋体" w:hAnsi="宋体" w:cs="宋体"/>
                <w:kern w:val="0"/>
                <w:sz w:val="24"/>
              </w:rPr>
              <w:t>50</w:t>
            </w:r>
          </w:p>
        </w:tc>
        <w:tc>
          <w:tcPr>
            <w:tcW w:w="795" w:type="pct"/>
            <w:tcBorders>
              <w:top w:val="nil"/>
              <w:left w:val="nil"/>
              <w:bottom w:val="single" w:color="auto" w:sz="6" w:space="0"/>
              <w:right w:val="single" w:color="auto" w:sz="6" w:space="0"/>
            </w:tcBorders>
            <w:tcMar>
              <w:top w:w="0" w:type="dxa"/>
              <w:left w:w="105" w:type="dxa"/>
              <w:bottom w:w="0" w:type="dxa"/>
              <w:right w:w="105" w:type="dxa"/>
            </w:tcMar>
            <w:vAlign w:val="center"/>
          </w:tcPr>
          <w:p w14:paraId="48D632AE">
            <w:pPr>
              <w:widowControl w:val="0"/>
              <w:spacing w:line="360" w:lineRule="atLeast"/>
              <w:jc w:val="center"/>
              <w:rPr>
                <w:rFonts w:ascii="宋体" w:hAnsi="宋体" w:cs="宋体"/>
                <w:kern w:val="0"/>
                <w:sz w:val="24"/>
              </w:rPr>
            </w:pPr>
            <w:r>
              <w:rPr>
                <w:rFonts w:hint="eastAsia" w:ascii="宋体" w:hAnsi="宋体" w:cs="宋体"/>
                <w:kern w:val="0"/>
                <w:sz w:val="24"/>
              </w:rPr>
              <w:t>50</w:t>
            </w:r>
          </w:p>
        </w:tc>
        <w:tc>
          <w:tcPr>
            <w:tcW w:w="936" w:type="pct"/>
            <w:tcBorders>
              <w:top w:val="nil"/>
              <w:left w:val="nil"/>
              <w:bottom w:val="single" w:color="auto" w:sz="6" w:space="0"/>
              <w:right w:val="single" w:color="auto" w:sz="6" w:space="0"/>
            </w:tcBorders>
            <w:tcMar>
              <w:top w:w="0" w:type="dxa"/>
              <w:left w:w="105" w:type="dxa"/>
              <w:bottom w:w="0" w:type="dxa"/>
              <w:right w:w="105" w:type="dxa"/>
            </w:tcMar>
            <w:vAlign w:val="center"/>
          </w:tcPr>
          <w:p w14:paraId="574D1E2E">
            <w:pPr>
              <w:widowControl w:val="0"/>
              <w:spacing w:line="360" w:lineRule="atLeast"/>
              <w:jc w:val="center"/>
              <w:rPr>
                <w:rFonts w:ascii="宋体" w:hAnsi="宋体" w:cs="宋体"/>
                <w:kern w:val="0"/>
                <w:sz w:val="24"/>
              </w:rPr>
            </w:pPr>
            <w:r>
              <w:rPr>
                <w:rFonts w:hint="eastAsia" w:ascii="宋体" w:hAnsi="宋体" w:cs="宋体"/>
                <w:kern w:val="0"/>
                <w:sz w:val="24"/>
              </w:rPr>
              <w:t>60</w:t>
            </w:r>
          </w:p>
        </w:tc>
      </w:tr>
      <w:tr w14:paraId="71459CF9">
        <w:tblPrEx>
          <w:tblCellMar>
            <w:top w:w="15" w:type="dxa"/>
            <w:left w:w="15" w:type="dxa"/>
            <w:bottom w:w="15" w:type="dxa"/>
            <w:right w:w="15" w:type="dxa"/>
          </w:tblCellMar>
        </w:tblPrEx>
        <w:trPr>
          <w:trHeight w:val="737" w:hRule="exact"/>
          <w:tblCellSpacing w:w="0" w:type="dxa"/>
          <w:jc w:val="center"/>
        </w:trPr>
        <w:tc>
          <w:tcPr>
            <w:tcW w:w="22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587C9A0">
            <w:pPr>
              <w:widowControl w:val="0"/>
              <w:spacing w:line="400" w:lineRule="exact"/>
              <w:jc w:val="center"/>
              <w:rPr>
                <w:rFonts w:ascii="宋体" w:hAnsi="宋体" w:cs="宋体"/>
                <w:kern w:val="0"/>
                <w:sz w:val="24"/>
              </w:rPr>
            </w:pPr>
            <w:r>
              <w:rPr>
                <w:rFonts w:hint="eastAsia" w:ascii="宋体" w:hAnsi="宋体" w:cs="宋体"/>
                <w:kern w:val="0"/>
                <w:sz w:val="24"/>
              </w:rPr>
              <w:t>县级（不含济南、青岛）</w:t>
            </w:r>
          </w:p>
        </w:tc>
        <w:tc>
          <w:tcPr>
            <w:tcW w:w="1007" w:type="pct"/>
            <w:tcBorders>
              <w:top w:val="nil"/>
              <w:left w:val="nil"/>
              <w:bottom w:val="single" w:color="auto" w:sz="6" w:space="0"/>
              <w:right w:val="single" w:color="auto" w:sz="6" w:space="0"/>
            </w:tcBorders>
            <w:tcMar>
              <w:top w:w="0" w:type="dxa"/>
              <w:left w:w="105" w:type="dxa"/>
              <w:bottom w:w="0" w:type="dxa"/>
              <w:right w:w="105" w:type="dxa"/>
            </w:tcMar>
            <w:vAlign w:val="center"/>
          </w:tcPr>
          <w:p w14:paraId="2619A8C5">
            <w:pPr>
              <w:widowControl w:val="0"/>
              <w:spacing w:line="400" w:lineRule="exact"/>
              <w:jc w:val="center"/>
              <w:rPr>
                <w:rFonts w:ascii="宋体" w:hAnsi="宋体" w:cs="宋体"/>
                <w:kern w:val="0"/>
                <w:sz w:val="24"/>
              </w:rPr>
            </w:pPr>
            <w:r>
              <w:rPr>
                <w:rFonts w:hint="eastAsia" w:ascii="宋体" w:hAnsi="宋体" w:cs="宋体"/>
                <w:kern w:val="0"/>
                <w:sz w:val="24"/>
              </w:rPr>
              <w:t>30</w:t>
            </w:r>
          </w:p>
        </w:tc>
        <w:tc>
          <w:tcPr>
            <w:tcW w:w="795" w:type="pct"/>
            <w:tcBorders>
              <w:top w:val="nil"/>
              <w:left w:val="nil"/>
              <w:bottom w:val="single" w:color="auto" w:sz="6" w:space="0"/>
              <w:right w:val="single" w:color="auto" w:sz="6" w:space="0"/>
            </w:tcBorders>
            <w:tcMar>
              <w:top w:w="0" w:type="dxa"/>
              <w:left w:w="105" w:type="dxa"/>
              <w:bottom w:w="0" w:type="dxa"/>
              <w:right w:w="105" w:type="dxa"/>
            </w:tcMar>
            <w:vAlign w:val="center"/>
          </w:tcPr>
          <w:p w14:paraId="4F6E6E68">
            <w:pPr>
              <w:widowControl w:val="0"/>
              <w:spacing w:line="400" w:lineRule="exact"/>
              <w:jc w:val="center"/>
              <w:rPr>
                <w:rFonts w:ascii="宋体" w:hAnsi="宋体" w:cs="宋体"/>
                <w:kern w:val="0"/>
                <w:sz w:val="24"/>
              </w:rPr>
            </w:pPr>
            <w:r>
              <w:rPr>
                <w:rFonts w:hint="eastAsia" w:ascii="宋体" w:hAnsi="宋体" w:cs="宋体"/>
                <w:kern w:val="0"/>
                <w:sz w:val="24"/>
              </w:rPr>
              <w:t>30</w:t>
            </w:r>
          </w:p>
        </w:tc>
        <w:tc>
          <w:tcPr>
            <w:tcW w:w="936" w:type="pct"/>
            <w:tcBorders>
              <w:top w:val="nil"/>
              <w:left w:val="nil"/>
              <w:bottom w:val="single" w:color="auto" w:sz="6" w:space="0"/>
              <w:right w:val="single" w:color="auto" w:sz="6" w:space="0"/>
            </w:tcBorders>
            <w:tcMar>
              <w:top w:w="0" w:type="dxa"/>
              <w:left w:w="105" w:type="dxa"/>
              <w:bottom w:w="0" w:type="dxa"/>
              <w:right w:w="105" w:type="dxa"/>
            </w:tcMar>
            <w:vAlign w:val="center"/>
          </w:tcPr>
          <w:p w14:paraId="327CBF0E">
            <w:pPr>
              <w:widowControl w:val="0"/>
              <w:spacing w:line="400" w:lineRule="exact"/>
              <w:jc w:val="center"/>
              <w:rPr>
                <w:rFonts w:ascii="宋体" w:hAnsi="宋体" w:cs="宋体"/>
                <w:kern w:val="0"/>
                <w:sz w:val="24"/>
              </w:rPr>
            </w:pPr>
            <w:r>
              <w:rPr>
                <w:rFonts w:hint="eastAsia" w:ascii="宋体" w:hAnsi="宋体" w:cs="宋体"/>
                <w:kern w:val="0"/>
                <w:sz w:val="24"/>
              </w:rPr>
              <w:t>60</w:t>
            </w:r>
          </w:p>
        </w:tc>
      </w:tr>
    </w:tbl>
    <w:p w14:paraId="2243DB70">
      <w:pPr>
        <w:widowControl w:val="0"/>
        <w:overflowPunct w:val="0"/>
        <w:topLinePunct/>
        <w:spacing w:line="580" w:lineRule="exact"/>
        <w:ind w:firstLine="640" w:firstLineChars="200"/>
        <w:rPr>
          <w:rFonts w:ascii="微软雅黑" w:hAnsi="微软雅黑" w:eastAsia="微软雅黑" w:cs="宋体"/>
          <w:kern w:val="0"/>
          <w:sz w:val="32"/>
          <w:szCs w:val="32"/>
        </w:rPr>
      </w:pPr>
      <w:r>
        <w:rPr>
          <w:rFonts w:hint="eastAsia" w:ascii="黑体" w:hAnsi="黑体" w:eastAsia="黑体" w:cs="宋体"/>
          <w:kern w:val="0"/>
          <w:sz w:val="32"/>
          <w:szCs w:val="32"/>
        </w:rPr>
        <w:t>三、公开招标数额标准</w:t>
      </w:r>
    </w:p>
    <w:p w14:paraId="61FE9DA9">
      <w:pPr>
        <w:widowControl w:val="0"/>
        <w:overflowPunct w:val="0"/>
        <w:topLinePunct/>
        <w:spacing w:line="580" w:lineRule="exact"/>
        <w:ind w:firstLine="640" w:firstLineChars="200"/>
        <w:rPr>
          <w:rFonts w:ascii="仿宋_GB2312" w:eastAsia="仿宋_GB2312"/>
          <w:kern w:val="0"/>
          <w:sz w:val="32"/>
          <w:szCs w:val="32"/>
        </w:rPr>
      </w:pPr>
      <w:r>
        <w:rPr>
          <w:rFonts w:hint="eastAsia" w:ascii="楷体_GB2312" w:eastAsia="楷体_GB2312"/>
          <w:kern w:val="0"/>
          <w:sz w:val="32"/>
          <w:szCs w:val="32"/>
        </w:rPr>
        <w:t>（一）货物和服务项目。</w:t>
      </w:r>
      <w:r>
        <w:rPr>
          <w:rFonts w:hint="eastAsia" w:ascii="仿宋_GB2312" w:eastAsia="仿宋_GB2312"/>
          <w:kern w:val="0"/>
          <w:sz w:val="32"/>
          <w:szCs w:val="32"/>
        </w:rPr>
        <w:t>单项或批量采购金额（同一预算项目下同一品目累计）达到公开招标数额标准的，应通过公开招标方式实施。因特殊情况需采用公开招标以外采购方式的，应在采购活动开始前，获得财政部门或财政部门授权的主管预算单位批准。公开招标数额标准如下：</w:t>
      </w:r>
    </w:p>
    <w:p w14:paraId="32FDC331">
      <w:pPr>
        <w:widowControl w:val="0"/>
        <w:overflowPunct w:val="0"/>
        <w:topLinePunct/>
        <w:spacing w:line="580" w:lineRule="exact"/>
        <w:jc w:val="center"/>
        <w:rPr>
          <w:rFonts w:ascii="仿宋_GB2312" w:eastAsia="仿宋_GB2312"/>
          <w:kern w:val="0"/>
          <w:sz w:val="32"/>
          <w:szCs w:val="32"/>
        </w:rPr>
      </w:pPr>
      <w:r>
        <w:rPr>
          <w:rFonts w:hint="eastAsia" w:ascii="楷体_GB2312" w:hAnsi="楷体_GB2312" w:eastAsia="楷体_GB2312" w:cs="楷体_GB2312"/>
          <w:kern w:val="0"/>
          <w:sz w:val="32"/>
          <w:szCs w:val="32"/>
        </w:rPr>
        <w:t>公开招标数额标准表</w:t>
      </w:r>
    </w:p>
    <w:p w14:paraId="6D2CAFDE">
      <w:pPr>
        <w:widowControl w:val="0"/>
        <w:spacing w:line="600" w:lineRule="atLeast"/>
        <w:jc w:val="right"/>
        <w:rPr>
          <w:rFonts w:ascii="微软雅黑" w:hAnsi="微软雅黑" w:eastAsia="微软雅黑" w:cs="宋体"/>
          <w:kern w:val="0"/>
          <w:sz w:val="23"/>
          <w:szCs w:val="23"/>
        </w:rPr>
      </w:pPr>
      <w:r>
        <w:rPr>
          <w:rFonts w:hint="eastAsia" w:ascii="仿宋_GB2312" w:eastAsia="仿宋_GB2312"/>
          <w:kern w:val="0"/>
          <w:sz w:val="32"/>
          <w:szCs w:val="32"/>
        </w:rPr>
        <w:t xml:space="preserve">                                     </w:t>
      </w:r>
      <w:r>
        <w:rPr>
          <w:rFonts w:hint="eastAsia" w:ascii="楷体" w:hAnsi="楷体" w:eastAsia="楷体" w:cs="宋体"/>
          <w:kern w:val="0"/>
          <w:sz w:val="28"/>
          <w:szCs w:val="28"/>
        </w:rPr>
        <w:t>单位：万元</w:t>
      </w:r>
    </w:p>
    <w:tbl>
      <w:tblPr>
        <w:tblStyle w:val="6"/>
        <w:tblW w:w="5000" w:type="pct"/>
        <w:jc w:val="center"/>
        <w:tblCellSpacing w:w="0" w:type="dxa"/>
        <w:tblLayout w:type="autofit"/>
        <w:tblCellMar>
          <w:top w:w="15" w:type="dxa"/>
          <w:left w:w="15" w:type="dxa"/>
          <w:bottom w:w="15" w:type="dxa"/>
          <w:right w:w="15" w:type="dxa"/>
        </w:tblCellMar>
      </w:tblPr>
      <w:tblGrid>
        <w:gridCol w:w="4238"/>
        <w:gridCol w:w="2555"/>
        <w:gridCol w:w="2404"/>
      </w:tblGrid>
      <w:tr w14:paraId="07A9B110">
        <w:tblPrEx>
          <w:tblCellMar>
            <w:top w:w="15" w:type="dxa"/>
            <w:left w:w="15" w:type="dxa"/>
            <w:bottom w:w="15" w:type="dxa"/>
            <w:right w:w="15" w:type="dxa"/>
          </w:tblCellMar>
        </w:tblPrEx>
        <w:trPr>
          <w:trHeight w:val="737" w:hRule="exact"/>
          <w:tblCellSpacing w:w="0" w:type="dxa"/>
          <w:jc w:val="center"/>
        </w:trPr>
        <w:tc>
          <w:tcPr>
            <w:tcW w:w="2304"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8B23DC2">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级次</w:t>
            </w:r>
          </w:p>
        </w:tc>
        <w:tc>
          <w:tcPr>
            <w:tcW w:w="1389"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66AF73D">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货物</w:t>
            </w:r>
          </w:p>
        </w:tc>
        <w:tc>
          <w:tcPr>
            <w:tcW w:w="130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65581EE">
            <w:pPr>
              <w:widowControl w:val="0"/>
              <w:spacing w:line="400" w:lineRule="exact"/>
              <w:jc w:val="center"/>
              <w:rPr>
                <w:rFonts w:ascii="微软雅黑" w:hAnsi="微软雅黑" w:eastAsia="微软雅黑" w:cs="宋体"/>
                <w:kern w:val="0"/>
                <w:sz w:val="23"/>
                <w:szCs w:val="23"/>
              </w:rPr>
            </w:pPr>
            <w:r>
              <w:rPr>
                <w:rFonts w:hint="eastAsia" w:ascii="黑体" w:hAnsi="黑体" w:eastAsia="黑体" w:cs="宋体"/>
                <w:kern w:val="0"/>
                <w:sz w:val="29"/>
                <w:szCs w:val="29"/>
              </w:rPr>
              <w:t>服务</w:t>
            </w:r>
          </w:p>
        </w:tc>
      </w:tr>
      <w:tr w14:paraId="4DB45407">
        <w:tblPrEx>
          <w:tblCellMar>
            <w:top w:w="15" w:type="dxa"/>
            <w:left w:w="15" w:type="dxa"/>
            <w:bottom w:w="15" w:type="dxa"/>
            <w:right w:w="15" w:type="dxa"/>
          </w:tblCellMar>
        </w:tblPrEx>
        <w:trPr>
          <w:trHeight w:val="737" w:hRule="exact"/>
          <w:tblCellSpacing w:w="0" w:type="dxa"/>
          <w:jc w:val="center"/>
        </w:trPr>
        <w:tc>
          <w:tcPr>
            <w:tcW w:w="230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7FE21A6">
            <w:pPr>
              <w:widowControl w:val="0"/>
              <w:spacing w:line="400" w:lineRule="exact"/>
              <w:jc w:val="center"/>
              <w:rPr>
                <w:rFonts w:ascii="宋体" w:hAnsi="宋体" w:cs="宋体"/>
                <w:kern w:val="0"/>
                <w:sz w:val="24"/>
              </w:rPr>
            </w:pPr>
            <w:r>
              <w:rPr>
                <w:rFonts w:hint="eastAsia" w:ascii="宋体" w:hAnsi="宋体" w:cs="宋体"/>
                <w:kern w:val="0"/>
                <w:sz w:val="24"/>
              </w:rPr>
              <w:t>省级、济南、青岛</w:t>
            </w:r>
          </w:p>
        </w:tc>
        <w:tc>
          <w:tcPr>
            <w:tcW w:w="1389" w:type="pct"/>
            <w:tcBorders>
              <w:top w:val="nil"/>
              <w:left w:val="nil"/>
              <w:bottom w:val="single" w:color="auto" w:sz="6" w:space="0"/>
              <w:right w:val="single" w:color="auto" w:sz="6" w:space="0"/>
            </w:tcBorders>
            <w:tcMar>
              <w:top w:w="0" w:type="dxa"/>
              <w:left w:w="105" w:type="dxa"/>
              <w:bottom w:w="0" w:type="dxa"/>
              <w:right w:w="105" w:type="dxa"/>
            </w:tcMar>
            <w:vAlign w:val="center"/>
          </w:tcPr>
          <w:p w14:paraId="10743079">
            <w:pPr>
              <w:widowControl w:val="0"/>
              <w:spacing w:line="400" w:lineRule="exact"/>
              <w:jc w:val="center"/>
              <w:rPr>
                <w:rFonts w:ascii="宋体" w:hAnsi="宋体" w:cs="宋体"/>
                <w:kern w:val="0"/>
                <w:sz w:val="24"/>
              </w:rPr>
            </w:pPr>
            <w:r>
              <w:rPr>
                <w:rFonts w:hint="eastAsia" w:ascii="宋体" w:hAnsi="宋体" w:cs="宋体"/>
                <w:kern w:val="0"/>
                <w:sz w:val="24"/>
              </w:rPr>
              <w:t>400</w:t>
            </w:r>
          </w:p>
        </w:tc>
        <w:tc>
          <w:tcPr>
            <w:tcW w:w="1307" w:type="pct"/>
            <w:tcBorders>
              <w:top w:val="nil"/>
              <w:left w:val="nil"/>
              <w:bottom w:val="single" w:color="auto" w:sz="6" w:space="0"/>
              <w:right w:val="single" w:color="auto" w:sz="6" w:space="0"/>
            </w:tcBorders>
            <w:tcMar>
              <w:top w:w="0" w:type="dxa"/>
              <w:left w:w="105" w:type="dxa"/>
              <w:bottom w:w="0" w:type="dxa"/>
              <w:right w:w="105" w:type="dxa"/>
            </w:tcMar>
            <w:vAlign w:val="center"/>
          </w:tcPr>
          <w:p w14:paraId="1B81105C">
            <w:pPr>
              <w:widowControl w:val="0"/>
              <w:spacing w:line="400" w:lineRule="exact"/>
              <w:jc w:val="center"/>
              <w:rPr>
                <w:rFonts w:ascii="宋体" w:hAnsi="宋体" w:cs="宋体"/>
                <w:kern w:val="0"/>
                <w:sz w:val="24"/>
              </w:rPr>
            </w:pPr>
            <w:r>
              <w:rPr>
                <w:rFonts w:hint="eastAsia" w:ascii="宋体" w:hAnsi="宋体" w:cs="宋体"/>
                <w:kern w:val="0"/>
                <w:sz w:val="24"/>
              </w:rPr>
              <w:t>400</w:t>
            </w:r>
          </w:p>
        </w:tc>
      </w:tr>
      <w:tr w14:paraId="07C06F27">
        <w:tblPrEx>
          <w:tblCellMar>
            <w:top w:w="15" w:type="dxa"/>
            <w:left w:w="15" w:type="dxa"/>
            <w:bottom w:w="15" w:type="dxa"/>
            <w:right w:w="15" w:type="dxa"/>
          </w:tblCellMar>
        </w:tblPrEx>
        <w:trPr>
          <w:trHeight w:val="737" w:hRule="exact"/>
          <w:tblCellSpacing w:w="0" w:type="dxa"/>
          <w:jc w:val="center"/>
        </w:trPr>
        <w:tc>
          <w:tcPr>
            <w:tcW w:w="230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3438147">
            <w:pPr>
              <w:widowControl w:val="0"/>
              <w:spacing w:line="400" w:lineRule="exact"/>
              <w:jc w:val="center"/>
              <w:rPr>
                <w:rFonts w:ascii="宋体" w:hAnsi="宋体" w:cs="宋体"/>
                <w:kern w:val="0"/>
                <w:sz w:val="24"/>
              </w:rPr>
            </w:pPr>
            <w:r>
              <w:rPr>
                <w:rFonts w:hint="eastAsia" w:ascii="宋体" w:hAnsi="宋体" w:cs="宋体"/>
                <w:kern w:val="0"/>
                <w:sz w:val="24"/>
              </w:rPr>
              <w:t>市县级（不含济南、青岛）</w:t>
            </w:r>
          </w:p>
        </w:tc>
        <w:tc>
          <w:tcPr>
            <w:tcW w:w="1389" w:type="pct"/>
            <w:tcBorders>
              <w:top w:val="nil"/>
              <w:left w:val="nil"/>
              <w:bottom w:val="single" w:color="auto" w:sz="6" w:space="0"/>
              <w:right w:val="single" w:color="auto" w:sz="6" w:space="0"/>
            </w:tcBorders>
            <w:tcMar>
              <w:top w:w="0" w:type="dxa"/>
              <w:left w:w="105" w:type="dxa"/>
              <w:bottom w:w="0" w:type="dxa"/>
              <w:right w:w="105" w:type="dxa"/>
            </w:tcMar>
            <w:vAlign w:val="center"/>
          </w:tcPr>
          <w:p w14:paraId="5AEB748B">
            <w:pPr>
              <w:widowControl w:val="0"/>
              <w:spacing w:line="400" w:lineRule="exact"/>
              <w:jc w:val="center"/>
              <w:rPr>
                <w:rFonts w:ascii="宋体" w:hAnsi="宋体" w:cs="宋体"/>
                <w:kern w:val="0"/>
                <w:sz w:val="24"/>
              </w:rPr>
            </w:pPr>
            <w:r>
              <w:rPr>
                <w:rFonts w:hint="eastAsia" w:ascii="宋体" w:hAnsi="宋体" w:cs="宋体"/>
                <w:kern w:val="0"/>
                <w:sz w:val="24"/>
              </w:rPr>
              <w:t>200</w:t>
            </w:r>
          </w:p>
        </w:tc>
        <w:tc>
          <w:tcPr>
            <w:tcW w:w="1307" w:type="pct"/>
            <w:tcBorders>
              <w:top w:val="nil"/>
              <w:left w:val="nil"/>
              <w:bottom w:val="single" w:color="auto" w:sz="6" w:space="0"/>
              <w:right w:val="single" w:color="auto" w:sz="6" w:space="0"/>
            </w:tcBorders>
            <w:tcMar>
              <w:top w:w="0" w:type="dxa"/>
              <w:left w:w="105" w:type="dxa"/>
              <w:bottom w:w="0" w:type="dxa"/>
              <w:right w:w="105" w:type="dxa"/>
            </w:tcMar>
            <w:vAlign w:val="center"/>
          </w:tcPr>
          <w:p w14:paraId="7641D674">
            <w:pPr>
              <w:widowControl w:val="0"/>
              <w:spacing w:line="400" w:lineRule="exact"/>
              <w:jc w:val="center"/>
              <w:rPr>
                <w:rFonts w:ascii="宋体" w:hAnsi="宋体" w:cs="宋体"/>
                <w:kern w:val="0"/>
                <w:sz w:val="24"/>
              </w:rPr>
            </w:pPr>
            <w:r>
              <w:rPr>
                <w:rFonts w:hint="eastAsia" w:ascii="宋体" w:hAnsi="宋体" w:cs="宋体"/>
                <w:kern w:val="0"/>
                <w:sz w:val="24"/>
              </w:rPr>
              <w:t>200</w:t>
            </w:r>
          </w:p>
        </w:tc>
      </w:tr>
    </w:tbl>
    <w:p w14:paraId="075EB68B">
      <w:pPr>
        <w:widowControl w:val="0"/>
        <w:numPr>
          <w:ilvl w:val="0"/>
          <w:numId w:val="2"/>
        </w:numPr>
        <w:overflowPunct w:val="0"/>
        <w:topLinePunct/>
        <w:spacing w:line="580" w:lineRule="exact"/>
        <w:ind w:firstLine="640" w:firstLineChars="200"/>
        <w:rPr>
          <w:rFonts w:ascii="仿宋_GB2312" w:eastAsia="仿宋_GB2312"/>
          <w:kern w:val="0"/>
          <w:sz w:val="32"/>
          <w:szCs w:val="32"/>
        </w:rPr>
      </w:pPr>
      <w:r>
        <w:rPr>
          <w:rFonts w:hint="eastAsia" w:ascii="楷体_GB2312" w:eastAsia="楷体_GB2312"/>
          <w:kern w:val="0"/>
          <w:sz w:val="32"/>
          <w:szCs w:val="32"/>
        </w:rPr>
        <w:t>工程项目。</w:t>
      </w:r>
      <w:r>
        <w:rPr>
          <w:rFonts w:hint="eastAsia" w:ascii="仿宋_GB2312" w:eastAsia="仿宋_GB2312"/>
          <w:kern w:val="0"/>
          <w:sz w:val="32"/>
          <w:szCs w:val="32"/>
        </w:rPr>
        <w:t>政府采购工程以及与工程建设有关的货物、服务的公开招标数额标准按照《必须招标的工程项目规定》（中华人民共和国国家发展和改革委员会令第16号）执行：工程为施工单项合同估算价400万元以上，货物为单项合同估算价200万元以上，服务为单项合同估算价100万元以上。</w:t>
      </w:r>
    </w:p>
    <w:p w14:paraId="6365E864">
      <w:pPr>
        <w:widowControl w:val="0"/>
        <w:overflowPunct w:val="0"/>
        <w:topLinePunct/>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与建筑物和构筑物的新建、改建、扩建无关的装修、拆除、修缮，以及未达到《必须招标的工程项目规定》的限额标准的建筑物和构筑物的新建、改建、扩建工程，应按照《中华人民共和国政府采购法》及其实施条例规定，通过竞争性谈判、竞争性磋商、单一来源等方式采购。所有政府采购工程以及与工程建设有关的货物、服务，在执行中均应当落实政府采购政策要求。</w:t>
      </w:r>
    </w:p>
    <w:p w14:paraId="4194518A">
      <w:pPr>
        <w:widowControl w:val="0"/>
        <w:numPr>
          <w:ilvl w:val="0"/>
          <w:numId w:val="0"/>
        </w:numPr>
        <w:overflowPunct w:val="0"/>
        <w:topLinePunct/>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四、部门集中采购</w:t>
      </w:r>
    </w:p>
    <w:p w14:paraId="261E8F9A">
      <w:pPr>
        <w:widowControl w:val="0"/>
        <w:overflowPunct w:val="0"/>
        <w:topLinePunct/>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鼓励各主管预算单位将本部门或系统基于业务需要，有特殊要求、可以统一采购的项目，列为部门集中采购项目。省级或设区市主管预算单位可以结合自身业务特点自行确定本部门或系统集中采购项目，报省财政厅或由设区市财政部门汇总报省财政厅备案后实施。</w:t>
      </w:r>
    </w:p>
    <w:p w14:paraId="1BA59F85">
      <w:pPr>
        <w:widowControl w:val="0"/>
        <w:overflowPunct w:val="0"/>
        <w:topLinePunct/>
        <w:spacing w:line="580" w:lineRule="exact"/>
        <w:ind w:firstLine="640" w:firstLineChars="200"/>
        <w:rPr>
          <w:rFonts w:ascii="微软雅黑" w:hAnsi="微软雅黑" w:eastAsia="微软雅黑" w:cs="宋体"/>
          <w:kern w:val="0"/>
          <w:sz w:val="32"/>
          <w:szCs w:val="32"/>
        </w:rPr>
      </w:pPr>
      <w:r>
        <w:rPr>
          <w:rFonts w:hint="eastAsia" w:ascii="黑体" w:hAnsi="黑体" w:eastAsia="黑体" w:cs="宋体"/>
          <w:kern w:val="0"/>
          <w:sz w:val="32"/>
          <w:szCs w:val="32"/>
        </w:rPr>
        <w:t>五、有关要求</w:t>
      </w:r>
    </w:p>
    <w:p w14:paraId="787E2488">
      <w:pPr>
        <w:widowControl w:val="0"/>
        <w:overflowPunct w:val="0"/>
        <w:topLinePunct/>
        <w:spacing w:line="580" w:lineRule="exact"/>
        <w:ind w:firstLine="640" w:firstLineChars="200"/>
        <w:rPr>
          <w:rFonts w:ascii="仿宋_GB2312" w:eastAsia="仿宋_GB2312"/>
          <w:kern w:val="0"/>
          <w:sz w:val="32"/>
          <w:szCs w:val="32"/>
        </w:rPr>
      </w:pPr>
      <w:r>
        <w:rPr>
          <w:rFonts w:hint="eastAsia" w:ascii="楷体_GB2312" w:eastAsia="楷体_GB2312"/>
          <w:kern w:val="0"/>
          <w:sz w:val="32"/>
          <w:szCs w:val="32"/>
        </w:rPr>
        <w:t>（一）认真落实政府采购政策。</w:t>
      </w:r>
      <w:r>
        <w:rPr>
          <w:rFonts w:hint="eastAsia" w:ascii="仿宋_GB2312" w:eastAsia="仿宋_GB2312"/>
          <w:kern w:val="0"/>
          <w:sz w:val="32"/>
          <w:szCs w:val="32"/>
        </w:rPr>
        <w:t>采购人要切实履行采购主体责任，认真执行政府采购支持本国产品、绿色低碳、科技创新、乡村振兴，以及促进中小企业、监狱企业、残疾人福利性企业发展等政策，强化采购需求和履约验收管理，通过采购份额预留、采购需求编制、评审优惠、首购订购、优先采购和强制采购等措施，扎实落实具体要求。</w:t>
      </w:r>
    </w:p>
    <w:p w14:paraId="7DAC50C9">
      <w:pPr>
        <w:widowControl w:val="0"/>
        <w:overflowPunct w:val="0"/>
        <w:topLinePunct/>
        <w:spacing w:line="580" w:lineRule="exact"/>
        <w:ind w:firstLine="640" w:firstLineChars="200"/>
        <w:rPr>
          <w:rFonts w:ascii="仿宋_GB2312" w:hAnsi="仿宋_GB2312" w:eastAsia="仿宋_GB2312" w:cs="仿宋_GB2312"/>
          <w:kern w:val="0"/>
          <w:sz w:val="32"/>
          <w:szCs w:val="32"/>
        </w:rPr>
      </w:pPr>
      <w:r>
        <w:rPr>
          <w:rFonts w:hint="eastAsia" w:ascii="楷体_GB2312" w:eastAsia="楷体_GB2312"/>
          <w:kern w:val="0"/>
          <w:sz w:val="32"/>
          <w:szCs w:val="32"/>
        </w:rPr>
        <w:t>（二）规范选择采购方式。</w:t>
      </w:r>
      <w:r>
        <w:rPr>
          <w:rFonts w:hint="eastAsia" w:ascii="仿宋_GB2312" w:eastAsia="仿宋_GB2312"/>
          <w:kern w:val="0"/>
          <w:sz w:val="32"/>
          <w:szCs w:val="32"/>
        </w:rPr>
        <w:t>政府集中采购目录内，明确框架协议和批量集中采购要求的，按照要求执行；对于未注明适用采购方式的项目、框架协议和批量集中采购未能覆盖采购需求的项目，可通过其他合规采购方式实施；通过框架协议采购的，单笔采购金额应不超过分散采购限额标准，年度累计采购金额超过公开招标数额标准的，须在采购活动开始前获得同级财政部门批准；批量集中采购限额不受公开招标数额限制。政府集中采购目录外，单项或批量未达到公开招标数额标准的货物、服务、工程采购，可通过其他合规采购方式实施。通过网上商城超市采购模式实施的项目，单笔采购金额应不超过分散采购限额标准。</w:t>
      </w:r>
    </w:p>
    <w:p w14:paraId="0AA0B522">
      <w:pPr>
        <w:widowControl w:val="0"/>
        <w:overflowPunct w:val="0"/>
        <w:topLinePunct/>
        <w:spacing w:line="580" w:lineRule="exact"/>
        <w:ind w:firstLine="640" w:firstLineChars="200"/>
        <w:rPr>
          <w:rFonts w:ascii="仿宋_GB2312" w:eastAsia="仿宋_GB2312"/>
          <w:kern w:val="0"/>
          <w:sz w:val="32"/>
          <w:szCs w:val="32"/>
        </w:rPr>
      </w:pPr>
      <w:r>
        <w:rPr>
          <w:rFonts w:hint="eastAsia" w:ascii="楷体_GB2312" w:eastAsia="楷体_GB2312"/>
          <w:kern w:val="0"/>
          <w:sz w:val="32"/>
          <w:szCs w:val="32"/>
        </w:rPr>
        <w:t>（三）严控使用“预采购”模式。</w:t>
      </w:r>
      <w:r>
        <w:rPr>
          <w:rFonts w:hint="eastAsia" w:ascii="仿宋_GB2312" w:eastAsia="仿宋_GB2312"/>
          <w:kern w:val="0"/>
          <w:sz w:val="32"/>
          <w:szCs w:val="32"/>
        </w:rPr>
        <w:t>政府采购项目实施“预采购”的前提是确有项目预算，对预算未细化至具体项目的部门单位，不得实施“预采购”。省、市两级要严格把握“预采购”适用情形，规范、审慎组织预采购。预采购适用情形包括：组织框架协议第一阶段征集入围采购；采购预算分年度或分次下达，但采购项目需一次组织完成；项目预算已批复或使用债券资金，尚未下达指标但急需提前启动采购流程的；采购预算分别下达至不同单位，需要牵头单位统一组织采购；履约结束前无法确定合同总额，需要以单价、折扣率、费率为依据计算合同金额；依据审计结果作为支付金额的工程建设项目。</w:t>
      </w:r>
    </w:p>
    <w:p w14:paraId="042B66A3">
      <w:pPr>
        <w:widowControl w:val="0"/>
        <w:overflowPunct w:val="0"/>
        <w:topLinePunct/>
        <w:spacing w:line="580" w:lineRule="exact"/>
        <w:ind w:firstLine="640" w:firstLineChars="200"/>
        <w:rPr>
          <w:rFonts w:ascii="仿宋_GB2312" w:eastAsia="仿宋_GB2312"/>
          <w:kern w:val="0"/>
          <w:sz w:val="32"/>
          <w:szCs w:val="32"/>
        </w:rPr>
      </w:pPr>
      <w:r>
        <w:rPr>
          <w:rFonts w:hint="eastAsia" w:ascii="楷体_GB2312" w:eastAsia="楷体_GB2312"/>
          <w:kern w:val="0"/>
          <w:sz w:val="32"/>
          <w:szCs w:val="32"/>
        </w:rPr>
        <w:t>（四）推进集中采购机构竞争。</w:t>
      </w:r>
      <w:r>
        <w:rPr>
          <w:rFonts w:hint="eastAsia" w:ascii="仿宋_GB2312" w:eastAsia="仿宋_GB2312"/>
          <w:kern w:val="0"/>
          <w:sz w:val="32"/>
          <w:szCs w:val="32"/>
        </w:rPr>
        <w:t>各级采购人可以不受行政区域、预算管理级次的限制，自主委托省内集中采购机构组织开展集中采购活动。鼓励集中采购机构积极承接不同级次、不同地区采购人的代理业务。拟委托非本级集中采购机构组织采购活动的，需提前协商委托代理事宜，并经采购人同级财政部门同意。集中采购机构要加强在市场调查、价格测算等方面的专业能力建设，积极推进批量集中采购，充分发挥集中采购的规模优势，不断提升集中采购服务质量和专业水平。</w:t>
      </w:r>
    </w:p>
    <w:p w14:paraId="70CB7FBA">
      <w:pPr>
        <w:widowControl w:val="0"/>
        <w:overflowPunct w:val="0"/>
        <w:topLinePunct/>
        <w:spacing w:line="580" w:lineRule="exact"/>
        <w:ind w:firstLine="640" w:firstLineChars="200"/>
        <w:rPr>
          <w:rFonts w:ascii="微软雅黑" w:hAnsi="微软雅黑" w:eastAsia="微软雅黑" w:cs="宋体"/>
          <w:kern w:val="0"/>
          <w:sz w:val="32"/>
          <w:szCs w:val="32"/>
        </w:rPr>
      </w:pPr>
      <w:r>
        <w:rPr>
          <w:rFonts w:hint="eastAsia" w:ascii="楷体_GB2312" w:eastAsia="楷体_GB2312"/>
          <w:kern w:val="0"/>
          <w:sz w:val="32"/>
          <w:szCs w:val="32"/>
        </w:rPr>
        <w:t>（五）其他事项。</w:t>
      </w:r>
      <w:r>
        <w:rPr>
          <w:rFonts w:hint="eastAsia" w:ascii="仿宋_GB2312" w:hAnsi="仿宋_GB2312" w:eastAsia="仿宋_GB2312" w:cs="仿宋_GB2312"/>
          <w:kern w:val="0"/>
          <w:sz w:val="32"/>
          <w:szCs w:val="32"/>
        </w:rPr>
        <w:t>集中采购目录及标准由省财政厅负责解释。如因政策调整需要修改完善的，将另行通知。各市可结合工作需要根据本目录细化补充具体执行要求。本目录自2026年1月1日起施行，以往规定与本目录及标准不一致的，以此为准。</w:t>
      </w:r>
    </w:p>
    <w:p w14:paraId="5C6AA571">
      <w:pPr>
        <w:overflowPunct w:val="0"/>
        <w:topLinePunct/>
        <w:spacing w:line="580" w:lineRule="exact"/>
        <w:ind w:firstLine="5440" w:firstLineChars="1700"/>
        <w:rPr>
          <w:rFonts w:ascii="仿宋_GB2312" w:eastAsia="仿宋_GB2312"/>
          <w:sz w:val="32"/>
        </w:rPr>
      </w:pPr>
    </w:p>
    <w:p w14:paraId="78DDD310">
      <w:pPr>
        <w:overflowPunct w:val="0"/>
        <w:topLinePunct/>
        <w:spacing w:line="580" w:lineRule="exact"/>
        <w:ind w:firstLine="5440" w:firstLineChars="1700"/>
        <w:rPr>
          <w:rFonts w:ascii="仿宋_GB2312" w:eastAsia="仿宋_GB2312"/>
          <w:sz w:val="32"/>
        </w:rPr>
      </w:pPr>
    </w:p>
    <w:p w14:paraId="28CC0A74">
      <w:pPr>
        <w:overflowPunct w:val="0"/>
        <w:topLinePunct/>
        <w:spacing w:line="580" w:lineRule="exact"/>
        <w:ind w:firstLine="5440" w:firstLineChars="1700"/>
        <w:rPr>
          <w:rFonts w:ascii="仿宋_GB2312" w:eastAsia="仿宋_GB2312"/>
          <w:sz w:val="32"/>
        </w:rPr>
      </w:pPr>
    </w:p>
    <w:p w14:paraId="1D68416B">
      <w:pPr>
        <w:overflowPunct w:val="0"/>
        <w:topLinePunct/>
        <w:spacing w:line="580" w:lineRule="exact"/>
        <w:ind w:firstLine="5440" w:firstLineChars="1700"/>
        <w:rPr>
          <w:rFonts w:ascii="仿宋_GB2312" w:eastAsia="仿宋_GB2312"/>
          <w:sz w:val="32"/>
        </w:rPr>
      </w:pPr>
    </w:p>
    <w:p w14:paraId="1FD0060D">
      <w:pPr>
        <w:overflowPunct w:val="0"/>
        <w:topLinePunct/>
        <w:spacing w:line="580" w:lineRule="exact"/>
        <w:ind w:firstLine="5440" w:firstLineChars="1700"/>
        <w:rPr>
          <w:rFonts w:ascii="仿宋_GB2312" w:eastAsia="仿宋_GB2312"/>
          <w:sz w:val="32"/>
        </w:rPr>
      </w:pPr>
    </w:p>
    <w:p w14:paraId="027A5F00">
      <w:pPr>
        <w:overflowPunct w:val="0"/>
        <w:topLinePunct/>
        <w:spacing w:line="580" w:lineRule="exact"/>
        <w:ind w:firstLine="5440" w:firstLineChars="1700"/>
        <w:rPr>
          <w:rFonts w:ascii="仿宋_GB2312" w:eastAsia="仿宋_GB2312"/>
          <w:sz w:val="32"/>
        </w:rPr>
      </w:pPr>
    </w:p>
    <w:p w14:paraId="5FBE375C">
      <w:pPr>
        <w:overflowPunct w:val="0"/>
        <w:topLinePunct/>
        <w:spacing w:line="580" w:lineRule="exact"/>
        <w:ind w:firstLine="5440" w:firstLineChars="1700"/>
        <w:rPr>
          <w:rFonts w:ascii="仿宋_GB2312" w:eastAsia="仿宋_GB2312"/>
          <w:sz w:val="32"/>
        </w:rPr>
      </w:pPr>
    </w:p>
    <w:p w14:paraId="03D315E9">
      <w:pPr>
        <w:overflowPunct w:val="0"/>
        <w:topLinePunct/>
        <w:spacing w:line="580" w:lineRule="exact"/>
        <w:ind w:firstLine="5440" w:firstLineChars="1700"/>
        <w:rPr>
          <w:rFonts w:ascii="仿宋_GB2312" w:eastAsia="仿宋_GB2312"/>
          <w:sz w:val="32"/>
        </w:rPr>
      </w:pPr>
    </w:p>
    <w:p w14:paraId="2B2C158B">
      <w:pPr>
        <w:overflowPunct w:val="0"/>
        <w:topLinePunct/>
        <w:spacing w:line="580" w:lineRule="exact"/>
        <w:ind w:firstLine="5440" w:firstLineChars="1700"/>
        <w:rPr>
          <w:rFonts w:ascii="仿宋_GB2312" w:eastAsia="仿宋_GB2312"/>
          <w:sz w:val="32"/>
        </w:rPr>
      </w:pPr>
    </w:p>
    <w:p w14:paraId="54BA7380">
      <w:pPr>
        <w:overflowPunct w:val="0"/>
        <w:topLinePunct/>
        <w:spacing w:line="580" w:lineRule="exact"/>
        <w:ind w:firstLine="5440" w:firstLineChars="1700"/>
        <w:rPr>
          <w:rFonts w:ascii="仿宋_GB2312" w:eastAsia="仿宋_GB2312"/>
          <w:sz w:val="32"/>
        </w:rPr>
      </w:pPr>
    </w:p>
    <w:p w14:paraId="2011302D">
      <w:pPr>
        <w:overflowPunct w:val="0"/>
        <w:topLinePunct/>
        <w:spacing w:line="580" w:lineRule="exact"/>
        <w:ind w:firstLine="5440" w:firstLineChars="1700"/>
        <w:rPr>
          <w:rFonts w:ascii="仿宋_GB2312" w:eastAsia="仿宋_GB2312"/>
          <w:sz w:val="32"/>
        </w:rPr>
      </w:pPr>
    </w:p>
    <w:p w14:paraId="691678CD">
      <w:pPr>
        <w:overflowPunct w:val="0"/>
        <w:topLinePunct/>
        <w:spacing w:line="580" w:lineRule="exact"/>
        <w:ind w:firstLine="5440" w:firstLineChars="1700"/>
        <w:rPr>
          <w:rFonts w:ascii="仿宋_GB2312" w:eastAsia="仿宋_GB2312"/>
          <w:sz w:val="32"/>
        </w:rPr>
      </w:pPr>
    </w:p>
    <w:p w14:paraId="2D679FEC">
      <w:pPr>
        <w:spacing w:line="600" w:lineRule="exact"/>
        <w:rPr>
          <w:sz w:val="28"/>
          <w:szCs w:val="28"/>
        </w:rPr>
      </w:pP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7C7E1-9EBF-4B29-A064-0DF936DD2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微软雅黑"/>
    <w:panose1 w:val="02010609000101010101"/>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文星简仿宋">
    <w:altName w:val="仿宋"/>
    <w:panose1 w:val="0201060900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B8154765-4429-442D-AA96-FFBD8F660E6F}"/>
  </w:font>
  <w:font w:name="仿宋_GB2312">
    <w:altName w:val="仿宋"/>
    <w:panose1 w:val="02010609030101010101"/>
    <w:charset w:val="86"/>
    <w:family w:val="modern"/>
    <w:pitch w:val="default"/>
    <w:sig w:usb0="00000000" w:usb1="00000000" w:usb2="00000000" w:usb3="00000000" w:csb0="00040000" w:csb1="00000000"/>
    <w:embedRegular r:id="rId3" w:fontKey="{383A9BC6-8D27-46C9-AAEA-F37BB29F7107}"/>
  </w:font>
  <w:font w:name="微软雅黑">
    <w:panose1 w:val="020B0503020204020204"/>
    <w:charset w:val="86"/>
    <w:family w:val="swiss"/>
    <w:pitch w:val="default"/>
    <w:sig w:usb0="80000287" w:usb1="2ACF3C50" w:usb2="00000016" w:usb3="00000000" w:csb0="0004001F" w:csb1="00000000"/>
    <w:embedRegular r:id="rId4" w:fontKey="{A60FC547-4E61-4195-B85D-532549F5697C}"/>
  </w:font>
  <w:font w:name="楷体_GB2312">
    <w:altName w:val="楷体"/>
    <w:panose1 w:val="02010609030101010101"/>
    <w:charset w:val="86"/>
    <w:family w:val="modern"/>
    <w:pitch w:val="default"/>
    <w:sig w:usb0="00000000" w:usb1="00000000" w:usb2="00000000" w:usb3="00000000" w:csb0="00040000" w:csb1="00000000"/>
    <w:embedRegular r:id="rId5" w:fontKey="{F68E0C94-2969-490D-808E-66FB02C151C9}"/>
  </w:font>
  <w:font w:name="楷体">
    <w:panose1 w:val="02010609060101010101"/>
    <w:charset w:val="86"/>
    <w:family w:val="modern"/>
    <w:pitch w:val="default"/>
    <w:sig w:usb0="800002BF" w:usb1="38CF7CFA" w:usb2="00000016" w:usb3="00000000" w:csb0="00040001" w:csb1="00000000"/>
    <w:embedRegular r:id="rId6" w:fontKey="{AA51E232-98EF-4CDA-93CB-66CFFF48800A}"/>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B431">
    <w:pPr>
      <w:pStyle w:val="4"/>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1</w:t>
    </w:r>
    <w:r>
      <w:rPr>
        <w:rFonts w:ascii="宋体" w:hAnsi="宋体"/>
        <w:sz w:val="24"/>
        <w:szCs w:val="24"/>
      </w:rPr>
      <w:fldChar w:fldCharType="end"/>
    </w:r>
    <w:r>
      <w:rPr>
        <w:rStyle w:val="8"/>
        <w:rFonts w:hint="eastAsia" w:ascii="宋体" w:hAnsi="宋体"/>
        <w:sz w:val="24"/>
        <w:szCs w:val="24"/>
      </w:rPr>
      <w:t xml:space="preserve"> —</w:t>
    </w:r>
  </w:p>
  <w:p w14:paraId="73771825">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604E">
    <w:pPr>
      <w:pStyle w:val="4"/>
      <w:framePr w:wrap="around" w:vAnchor="text" w:hAnchor="margin" w:xAlign="outside" w:y="1"/>
      <w:rPr>
        <w:rStyle w:val="8"/>
      </w:rPr>
    </w:pPr>
    <w:r>
      <w:fldChar w:fldCharType="begin"/>
    </w:r>
    <w:r>
      <w:rPr>
        <w:rStyle w:val="8"/>
      </w:rPr>
      <w:instrText xml:space="preserve">PAGE  </w:instrText>
    </w:r>
    <w:r>
      <w:fldChar w:fldCharType="end"/>
    </w:r>
  </w:p>
  <w:p w14:paraId="5D044FBA">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EE2CB"/>
    <w:multiLevelType w:val="singleLevel"/>
    <w:tmpl w:val="3A8EE2CB"/>
    <w:lvl w:ilvl="0" w:tentative="0">
      <w:start w:val="2"/>
      <w:numFmt w:val="chineseCounting"/>
      <w:suff w:val="nothing"/>
      <w:lvlText w:val="（%1）"/>
      <w:lvlJc w:val="left"/>
      <w:rPr>
        <w:rFonts w:hint="eastAsia" w:ascii="楷体_GB2312" w:hAnsi="楷体_GB2312" w:eastAsia="楷体_GB2312" w:cs="楷体_GB2312"/>
      </w:rPr>
    </w:lvl>
  </w:abstractNum>
  <w:abstractNum w:abstractNumId="1">
    <w:nsid w:val="3FD9486E"/>
    <w:multiLevelType w:val="singleLevel"/>
    <w:tmpl w:val="3FD9486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1E"/>
    <w:rsid w:val="00024F39"/>
    <w:rsid w:val="00074071"/>
    <w:rsid w:val="000C05C5"/>
    <w:rsid w:val="00131B4F"/>
    <w:rsid w:val="00162956"/>
    <w:rsid w:val="001676E5"/>
    <w:rsid w:val="002765B1"/>
    <w:rsid w:val="00286613"/>
    <w:rsid w:val="00293A0C"/>
    <w:rsid w:val="002E0824"/>
    <w:rsid w:val="0030601E"/>
    <w:rsid w:val="00310C20"/>
    <w:rsid w:val="00315F42"/>
    <w:rsid w:val="00317B52"/>
    <w:rsid w:val="003750F5"/>
    <w:rsid w:val="003816EA"/>
    <w:rsid w:val="003A3EAA"/>
    <w:rsid w:val="003B76A0"/>
    <w:rsid w:val="003D364C"/>
    <w:rsid w:val="004403DC"/>
    <w:rsid w:val="0044261C"/>
    <w:rsid w:val="004706F9"/>
    <w:rsid w:val="004C0A7F"/>
    <w:rsid w:val="00503043"/>
    <w:rsid w:val="0052644A"/>
    <w:rsid w:val="00636ABE"/>
    <w:rsid w:val="00652A7C"/>
    <w:rsid w:val="0065790A"/>
    <w:rsid w:val="007029AE"/>
    <w:rsid w:val="0073391F"/>
    <w:rsid w:val="00784013"/>
    <w:rsid w:val="007A2409"/>
    <w:rsid w:val="007F4FA3"/>
    <w:rsid w:val="0088113A"/>
    <w:rsid w:val="008866E9"/>
    <w:rsid w:val="008B276D"/>
    <w:rsid w:val="008F47DA"/>
    <w:rsid w:val="00945AE3"/>
    <w:rsid w:val="0095598D"/>
    <w:rsid w:val="009A1922"/>
    <w:rsid w:val="009B13A5"/>
    <w:rsid w:val="00A10A8E"/>
    <w:rsid w:val="00A650E1"/>
    <w:rsid w:val="00A76C39"/>
    <w:rsid w:val="00AB3FC5"/>
    <w:rsid w:val="00B411F8"/>
    <w:rsid w:val="00B80CBC"/>
    <w:rsid w:val="00BA2F59"/>
    <w:rsid w:val="00BE1FE8"/>
    <w:rsid w:val="00D141A1"/>
    <w:rsid w:val="00D5508A"/>
    <w:rsid w:val="00D87CD0"/>
    <w:rsid w:val="00D94451"/>
    <w:rsid w:val="00D95A7A"/>
    <w:rsid w:val="00DA2701"/>
    <w:rsid w:val="00E16704"/>
    <w:rsid w:val="00E952D8"/>
    <w:rsid w:val="00EB7047"/>
    <w:rsid w:val="00F2447D"/>
    <w:rsid w:val="00F94A95"/>
    <w:rsid w:val="00FE1A26"/>
    <w:rsid w:val="08886306"/>
    <w:rsid w:val="0ABD45B3"/>
    <w:rsid w:val="11FA7C1A"/>
    <w:rsid w:val="22621177"/>
    <w:rsid w:val="23823663"/>
    <w:rsid w:val="27FC4E52"/>
    <w:rsid w:val="3BF721DE"/>
    <w:rsid w:val="44492D68"/>
    <w:rsid w:val="4DC70F67"/>
    <w:rsid w:val="4F53660A"/>
    <w:rsid w:val="5224515B"/>
    <w:rsid w:val="555E2C08"/>
    <w:rsid w:val="58DA717B"/>
    <w:rsid w:val="58F95C83"/>
    <w:rsid w:val="5C2630E2"/>
    <w:rsid w:val="5FFFE830"/>
    <w:rsid w:val="746B4354"/>
    <w:rsid w:val="752C1BEE"/>
    <w:rsid w:val="7BED4884"/>
    <w:rsid w:val="7FD53EAA"/>
    <w:rsid w:val="F5FF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1"/>
    <w:basedOn w:val="1"/>
    <w:qFormat/>
    <w:uiPriority w:val="0"/>
    <w:pPr>
      <w:spacing w:line="600" w:lineRule="atLeast"/>
    </w:pPr>
    <w:rPr>
      <w:rFonts w:eastAsia="文星简仿宋"/>
      <w:sz w:val="32"/>
      <w:szCs w:val="20"/>
    </w:rPr>
  </w:style>
  <w:style w:type="paragraph" w:styleId="10">
    <w:name w:val="List Paragraph"/>
    <w:basedOn w:val="1"/>
    <w:qFormat/>
    <w:uiPriority w:val="34"/>
    <w:pPr>
      <w:ind w:firstLine="420" w:firstLineChars="200"/>
    </w:p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beelink</Company>
  <Pages>8</Pages>
  <Words>752</Words>
  <Characters>909</Characters>
  <Lines>30</Lines>
  <Paragraphs>8</Paragraphs>
  <TotalTime>20</TotalTime>
  <ScaleCrop>false</ScaleCrop>
  <LinksUpToDate>false</LinksUpToDate>
  <CharactersWithSpaces>911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2025-01-02T01:07:00Z</dcterms:created>
  <dc:creator>刘冰</dc:creator>
  <cp:lastModifiedBy>盈</cp:lastModifiedBy>
  <cp:lastPrinted>2025-09-22T08:18:00Z</cp:lastPrinted>
  <dcterms:modified xsi:type="dcterms:W3CDTF">2025-10-13T02:40:00Z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396107D9291842399D58313D2D2AC71A_13</vt:lpwstr>
  </property>
  <property fmtid="{D5CDD505-2E9C-101B-9397-08002B2CF9AE}" pid="4" name="KSOTemplateDocerSaveRecord">
    <vt:lpwstr>eyJoZGlkIjoiZmM5ZGJjNmM2ZGZjMGE4NmJmYjFlMWU5NjgxMDlkYTAiLCJ1c2VySWQiOiIxMTU4NzgxODMxIn0=</vt:lpwstr>
  </property>
</Properties>
</file>